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6"/>
        <w:tblW w:w="9812" w:type="dxa"/>
        <w:tblLook w:val="04A0"/>
      </w:tblPr>
      <w:tblGrid>
        <w:gridCol w:w="1998"/>
        <w:gridCol w:w="5220"/>
        <w:gridCol w:w="1260"/>
        <w:gridCol w:w="1334"/>
      </w:tblGrid>
      <w:tr w:rsidR="005B2CEE" w:rsidRPr="007A4F26" w:rsidTr="007A4F26">
        <w:tc>
          <w:tcPr>
            <w:tcW w:w="1998" w:type="dxa"/>
          </w:tcPr>
          <w:p w:rsidR="005B2CEE" w:rsidRPr="007A4F26" w:rsidRDefault="00D93D1D" w:rsidP="007A4F26">
            <w:pPr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L</w:t>
            </w:r>
            <w:r w:rsidR="005B2CEE" w:rsidRPr="007A4F26">
              <w:rPr>
                <w:rFonts w:ascii="Times New Roman" w:hAnsi="Times New Roman" w:cs="Times New Roman"/>
                <w:b/>
              </w:rPr>
              <w:t>ectures</w:t>
            </w:r>
            <w:r w:rsidRPr="007A4F26">
              <w:rPr>
                <w:rFonts w:ascii="Times New Roman" w:hAnsi="Times New Roman" w:cs="Times New Roman"/>
                <w:b/>
              </w:rPr>
              <w:t xml:space="preserve"> Number</w:t>
            </w:r>
          </w:p>
        </w:tc>
        <w:tc>
          <w:tcPr>
            <w:tcW w:w="5220" w:type="dxa"/>
          </w:tcPr>
          <w:p w:rsidR="005B2CEE" w:rsidRPr="007A4F26" w:rsidRDefault="005B2CEE" w:rsidP="007A4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Content</w:t>
            </w:r>
          </w:p>
        </w:tc>
        <w:tc>
          <w:tcPr>
            <w:tcW w:w="1260" w:type="dxa"/>
          </w:tcPr>
          <w:p w:rsidR="005B2CEE" w:rsidRPr="007A4F26" w:rsidRDefault="005B2CEE" w:rsidP="007A4F26">
            <w:pPr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1334" w:type="dxa"/>
          </w:tcPr>
          <w:p w:rsidR="005B2CEE" w:rsidRPr="007A4F26" w:rsidRDefault="005B2CEE" w:rsidP="007A4F26">
            <w:pPr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5B2CEE" w:rsidRPr="007A4F26" w:rsidTr="007A4F26">
        <w:trPr>
          <w:trHeight w:val="338"/>
        </w:trPr>
        <w:tc>
          <w:tcPr>
            <w:tcW w:w="1998" w:type="dxa"/>
          </w:tcPr>
          <w:p w:rsidR="005B2CEE" w:rsidRPr="007A4F26" w:rsidRDefault="005B2CEE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:rsidR="005B2CEE" w:rsidRPr="007A4F26" w:rsidRDefault="005B2CEE" w:rsidP="007A4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  <w:b/>
              </w:rPr>
              <w:t>UNIT-I</w:t>
            </w:r>
          </w:p>
        </w:tc>
        <w:tc>
          <w:tcPr>
            <w:tcW w:w="1260" w:type="dxa"/>
          </w:tcPr>
          <w:p w:rsidR="005B2CEE" w:rsidRPr="007A4F26" w:rsidRDefault="005B2CEE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B2CEE" w:rsidRPr="007A4F26" w:rsidRDefault="005B2CEE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5B2CEE" w:rsidRPr="007A4F26" w:rsidTr="007A4F26">
        <w:tc>
          <w:tcPr>
            <w:tcW w:w="1998" w:type="dxa"/>
          </w:tcPr>
          <w:p w:rsidR="005B2CEE" w:rsidRPr="007A4F26" w:rsidRDefault="00D93D1D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5B2CEE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Single line Diagram of Power system</w:t>
            </w:r>
          </w:p>
        </w:tc>
        <w:tc>
          <w:tcPr>
            <w:tcW w:w="1260" w:type="dxa"/>
          </w:tcPr>
          <w:p w:rsidR="005B2CEE" w:rsidRPr="007A4F26" w:rsidRDefault="00A47C5E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5B2CEE" w:rsidRPr="007A4F26" w:rsidRDefault="005B2CEE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Brief description of power syst</w:t>
            </w:r>
            <w:r w:rsidR="007A4F26">
              <w:rPr>
                <w:rFonts w:ascii="Times New Roman" w:hAnsi="Times New Roman" w:cs="Times New Roman"/>
                <w:color w:val="000000"/>
              </w:rPr>
              <w:t>em elements: Synchronous machine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Transformer,Transmission line, bus bar,Circuit breaker and isolator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Different kinds of supply system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rPr>
          <w:trHeight w:val="320"/>
        </w:trPr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Supply system comparison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45B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rPr>
          <w:trHeight w:val="320"/>
        </w:trPr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Supply system comparison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Choice of transmission voltage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0" w:type="dxa"/>
          </w:tcPr>
          <w:p w:rsidR="00B70654" w:rsidRPr="007A4F26" w:rsidRDefault="00CC5A48" w:rsidP="007A4F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D30C09" w:rsidRPr="007A4F26">
              <w:rPr>
                <w:rFonts w:ascii="Times New Roman" w:hAnsi="Times New Roman" w:cs="Times New Roman"/>
                <w:color w:val="000000"/>
              </w:rPr>
              <w:t>ypes of conductors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0" w:type="dxa"/>
          </w:tcPr>
          <w:p w:rsidR="00B70654" w:rsidRPr="007A4F26" w:rsidRDefault="00CC5A48" w:rsidP="007A4F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="00D30C09" w:rsidRPr="007A4F26">
              <w:rPr>
                <w:rFonts w:ascii="Times New Roman" w:hAnsi="Times New Roman" w:cs="Times New Roman"/>
                <w:color w:val="000000"/>
              </w:rPr>
              <w:t>esistance of line, skin effect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Kelvin’s law,Proximity effect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357B0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D30C09" w:rsidRPr="007A4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357B0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D30C09" w:rsidRPr="007A4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UNIT-II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30555" w:rsidRPr="007A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Calculation of inductance of single phase and three phase line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30555" w:rsidRPr="007A4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Calculation of inductance of double circuit line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rPr>
          <w:trHeight w:val="350"/>
        </w:trPr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30555" w:rsidRPr="007A4F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Calculation of capacitance of single phase and three phase line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rPr>
          <w:trHeight w:val="350"/>
        </w:trPr>
        <w:tc>
          <w:tcPr>
            <w:tcW w:w="1998" w:type="dxa"/>
          </w:tcPr>
          <w:p w:rsidR="00B70654" w:rsidRPr="007A4F26" w:rsidRDefault="00534DDC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30555" w:rsidRPr="007A4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0" w:type="dxa"/>
          </w:tcPr>
          <w:p w:rsidR="00B70654" w:rsidRPr="007A4F26" w:rsidRDefault="00D30C09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Calculation of capacitance of double circuit line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C30555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0" w:type="dxa"/>
          </w:tcPr>
          <w:p w:rsidR="00B70654" w:rsidRPr="007A4F26" w:rsidRDefault="00C30555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Representation and performance of short transmission line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C30555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0" w:type="dxa"/>
          </w:tcPr>
          <w:p w:rsidR="00B70654" w:rsidRPr="007A4F26" w:rsidRDefault="00C30555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Representation and performance of medium transmission line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357B0" w:rsidRPr="007A4F26" w:rsidTr="007A4F26">
        <w:tc>
          <w:tcPr>
            <w:tcW w:w="1998" w:type="dxa"/>
          </w:tcPr>
          <w:p w:rsidR="00B357B0" w:rsidRPr="007A4F26" w:rsidRDefault="00C30555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0" w:type="dxa"/>
          </w:tcPr>
          <w:p w:rsidR="00B357B0" w:rsidRPr="007A4F26" w:rsidRDefault="00C30555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Representation and performance of long transmission lines</w:t>
            </w:r>
          </w:p>
        </w:tc>
        <w:tc>
          <w:tcPr>
            <w:tcW w:w="1260" w:type="dxa"/>
          </w:tcPr>
          <w:p w:rsidR="00B357B0" w:rsidRPr="007A4F26" w:rsidRDefault="00B357B0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357B0" w:rsidRPr="007A4F26" w:rsidRDefault="00B357B0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</w:t>
            </w:r>
            <w:r w:rsidR="00C30555" w:rsidRPr="007A4F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0" w:type="dxa"/>
          </w:tcPr>
          <w:p w:rsidR="00B70654" w:rsidRPr="007A4F26" w:rsidRDefault="00C30555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Ferranti effect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7A4F26" w:rsidTr="007A4F26">
        <w:tc>
          <w:tcPr>
            <w:tcW w:w="1998" w:type="dxa"/>
          </w:tcPr>
          <w:p w:rsidR="00B70654" w:rsidRPr="007A4F26" w:rsidRDefault="00B70654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</w:t>
            </w:r>
            <w:r w:rsidR="00C30555" w:rsidRPr="007A4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B70654" w:rsidRPr="007A4F26" w:rsidRDefault="00C30555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Surge impedance loading</w:t>
            </w:r>
          </w:p>
        </w:tc>
        <w:tc>
          <w:tcPr>
            <w:tcW w:w="1260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4" w:type="dxa"/>
          </w:tcPr>
          <w:p w:rsidR="00B70654" w:rsidRPr="007A4F26" w:rsidRDefault="00B70654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534DDC" w:rsidRPr="007A4F26" w:rsidTr="007A4F26">
        <w:tc>
          <w:tcPr>
            <w:tcW w:w="1998" w:type="dxa"/>
          </w:tcPr>
          <w:p w:rsidR="00534DDC" w:rsidRPr="007A4F26" w:rsidRDefault="00C30555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0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C30555" w:rsidRPr="007A4F26" w:rsidTr="007A4F26">
        <w:tc>
          <w:tcPr>
            <w:tcW w:w="1998" w:type="dxa"/>
          </w:tcPr>
          <w:p w:rsidR="00C30555" w:rsidRPr="007A4F26" w:rsidRDefault="00C30555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0" w:type="dxa"/>
          </w:tcPr>
          <w:p w:rsidR="00C30555" w:rsidRPr="007A4F26" w:rsidRDefault="00C30555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C30555" w:rsidRPr="007A4F26" w:rsidRDefault="00C30555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30555" w:rsidRPr="007A4F26" w:rsidRDefault="00C30555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3868BE" w:rsidRPr="007A4F26" w:rsidTr="007A4F26">
        <w:tc>
          <w:tcPr>
            <w:tcW w:w="1998" w:type="dxa"/>
          </w:tcPr>
          <w:p w:rsidR="003868BE" w:rsidRPr="007A4F26" w:rsidRDefault="003868BE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0" w:type="dxa"/>
          </w:tcPr>
          <w:p w:rsidR="003868BE" w:rsidRPr="007A4F26" w:rsidRDefault="003868BE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3868BE" w:rsidRPr="007A4F26" w:rsidRDefault="003868BE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3868BE" w:rsidRPr="007A4F26" w:rsidRDefault="003868BE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534DDC" w:rsidRPr="007A4F26" w:rsidTr="007A4F26">
        <w:trPr>
          <w:trHeight w:val="302"/>
        </w:trPr>
        <w:tc>
          <w:tcPr>
            <w:tcW w:w="1998" w:type="dxa"/>
          </w:tcPr>
          <w:p w:rsidR="00534DDC" w:rsidRPr="007A4F26" w:rsidRDefault="00534DDC" w:rsidP="007A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534DDC" w:rsidRPr="007A4F26" w:rsidRDefault="00534DDC" w:rsidP="007A4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UNIT-III</w:t>
            </w:r>
          </w:p>
        </w:tc>
        <w:tc>
          <w:tcPr>
            <w:tcW w:w="1260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534DDC" w:rsidRPr="007A4F26" w:rsidTr="007A4F26">
        <w:tc>
          <w:tcPr>
            <w:tcW w:w="1998" w:type="dxa"/>
          </w:tcPr>
          <w:p w:rsidR="00534DDC" w:rsidRPr="007A4F26" w:rsidRDefault="003868BE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0" w:type="dxa"/>
          </w:tcPr>
          <w:p w:rsidR="00534DD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Phenomenon of corona, corona formation</w:t>
            </w:r>
          </w:p>
        </w:tc>
        <w:tc>
          <w:tcPr>
            <w:tcW w:w="1260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45B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2A6A4C" w:rsidRPr="007A4F26" w:rsidTr="007A4F26">
        <w:tc>
          <w:tcPr>
            <w:tcW w:w="1998" w:type="dxa"/>
          </w:tcPr>
          <w:p w:rsidR="002A6A4C" w:rsidRPr="007A4F26" w:rsidRDefault="003868BE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0" w:type="dxa"/>
          </w:tcPr>
          <w:p w:rsidR="002A6A4C" w:rsidRPr="007A4F26" w:rsidRDefault="003868BE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Calculation of potential gradient</w:t>
            </w:r>
          </w:p>
        </w:tc>
        <w:tc>
          <w:tcPr>
            <w:tcW w:w="1260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45B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2A6A4C" w:rsidRPr="007A4F26" w:rsidTr="007A4F26">
        <w:tc>
          <w:tcPr>
            <w:tcW w:w="1998" w:type="dxa"/>
          </w:tcPr>
          <w:p w:rsidR="002A6A4C" w:rsidRPr="007A4F26" w:rsidRDefault="003868BE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0" w:type="dxa"/>
          </w:tcPr>
          <w:p w:rsidR="002A6A4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Corona loss, factors affecting corona</w:t>
            </w:r>
          </w:p>
        </w:tc>
        <w:tc>
          <w:tcPr>
            <w:tcW w:w="1260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45B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2A6A4C" w:rsidRPr="007A4F26" w:rsidTr="007A4F26">
        <w:tc>
          <w:tcPr>
            <w:tcW w:w="1998" w:type="dxa"/>
          </w:tcPr>
          <w:p w:rsidR="002A6A4C" w:rsidRPr="007A4F26" w:rsidRDefault="003868BE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0" w:type="dxa"/>
          </w:tcPr>
          <w:p w:rsidR="002A6A4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Methods of reducing corona and interference</w:t>
            </w:r>
          </w:p>
        </w:tc>
        <w:tc>
          <w:tcPr>
            <w:tcW w:w="1260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</w:t>
            </w:r>
            <w:r w:rsidR="00C45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2A6A4C" w:rsidRPr="007A4F26" w:rsidTr="007A4F26">
        <w:tc>
          <w:tcPr>
            <w:tcW w:w="1998" w:type="dxa"/>
          </w:tcPr>
          <w:p w:rsidR="002A6A4C" w:rsidRPr="007A4F26" w:rsidRDefault="003868BE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0" w:type="dxa"/>
          </w:tcPr>
          <w:p w:rsidR="002A6A4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Electrostatic interference with communication lines</w:t>
            </w:r>
          </w:p>
        </w:tc>
        <w:tc>
          <w:tcPr>
            <w:tcW w:w="1260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</w:t>
            </w:r>
            <w:r w:rsidR="00C45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2A6A4C" w:rsidRPr="007A4F26" w:rsidTr="007A4F26">
        <w:tc>
          <w:tcPr>
            <w:tcW w:w="1998" w:type="dxa"/>
          </w:tcPr>
          <w:p w:rsidR="002A6A4C" w:rsidRPr="007A4F26" w:rsidRDefault="002A6A4C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</w:t>
            </w:r>
            <w:r w:rsidR="003868BE" w:rsidRPr="007A4F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0" w:type="dxa"/>
          </w:tcPr>
          <w:p w:rsidR="002A6A4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Electromagnetic interference with communication lines</w:t>
            </w:r>
          </w:p>
        </w:tc>
        <w:tc>
          <w:tcPr>
            <w:tcW w:w="1260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</w:t>
            </w:r>
            <w:r w:rsidR="00C45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2A6A4C" w:rsidRPr="007A4F26" w:rsidRDefault="002A6A4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534DDC" w:rsidRPr="007A4F26" w:rsidTr="007A4F26">
        <w:tc>
          <w:tcPr>
            <w:tcW w:w="1998" w:type="dxa"/>
          </w:tcPr>
          <w:p w:rsidR="00534DDC" w:rsidRPr="007A4F26" w:rsidRDefault="00534DDC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</w:t>
            </w:r>
            <w:r w:rsidR="003868BE" w:rsidRPr="007A4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534DD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Type of insulators and their applications</w:t>
            </w:r>
          </w:p>
        </w:tc>
        <w:tc>
          <w:tcPr>
            <w:tcW w:w="1260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</w:t>
            </w:r>
            <w:r w:rsidR="00C45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534DDC" w:rsidRPr="007A4F26" w:rsidTr="007A4F26">
        <w:tc>
          <w:tcPr>
            <w:tcW w:w="1998" w:type="dxa"/>
          </w:tcPr>
          <w:p w:rsidR="00534DDC" w:rsidRPr="007A4F26" w:rsidRDefault="00534DDC" w:rsidP="007A4F26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</w:t>
            </w:r>
            <w:r w:rsidR="003868BE" w:rsidRPr="007A4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:rsidR="00534DDC" w:rsidRPr="007A4F26" w:rsidRDefault="003868BE" w:rsidP="007A4F26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Type of insulators and their applications</w:t>
            </w:r>
          </w:p>
        </w:tc>
        <w:tc>
          <w:tcPr>
            <w:tcW w:w="1260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 w:rsidR="00C45B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534DDC" w:rsidRPr="007A4F26" w:rsidRDefault="00534DDC" w:rsidP="007A4F26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Potential distribution over a string of insulators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Methods of equalising the potential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String efficiency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</w:rPr>
              <w:t>Numericals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UNIT-IV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 xml:space="preserve">              38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Catenary curve, calculation of sag &amp; tension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Effects of wind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Effects of ice loading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Sag template, vibration dampers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Type of cables and their construction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Dielectric stress, grading of cables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Insulation resistance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Capacitance of single phase cable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Capacitance of three phase cables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Dielectric loss, heating of cables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  <w:b/>
              </w:rPr>
              <w:t>UNIT-V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Necessity of neutral grounding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Various methods of neutral grounding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Earthing transformer, grounding practice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Distribution system layout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rPr>
          <w:trHeight w:val="467"/>
        </w:trPr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Introduction of Distribution system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Primary and Secondry Distribution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Design consideration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b/>
              </w:rPr>
            </w:pPr>
            <w:r w:rsidRPr="007A4F26">
              <w:rPr>
                <w:rFonts w:ascii="Times New Roman" w:hAnsi="Times New Roman" w:cs="Times New Roman"/>
              </w:rPr>
              <w:t>Distribution system losses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Radial Ring interconnected systems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rPr>
          <w:trHeight w:val="242"/>
        </w:trPr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  <w:color w:val="000000"/>
              </w:rPr>
            </w:pPr>
            <w:r w:rsidRPr="007A4F26">
              <w:rPr>
                <w:rFonts w:ascii="Times New Roman" w:hAnsi="Times New Roman" w:cs="Times New Roman"/>
                <w:color w:val="000000"/>
              </w:rPr>
              <w:t>Stepped distribution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  <w:tr w:rsidR="00C45B5D" w:rsidRPr="007A4F26" w:rsidTr="007A4F26">
        <w:tc>
          <w:tcPr>
            <w:tcW w:w="1998" w:type="dxa"/>
          </w:tcPr>
          <w:p w:rsidR="00C45B5D" w:rsidRPr="007A4F26" w:rsidRDefault="00C45B5D" w:rsidP="00C45B5D">
            <w:pPr>
              <w:jc w:val="center"/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2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  <w:r w:rsidRPr="007A4F26">
              <w:rPr>
                <w:rFonts w:ascii="Times New Roman" w:hAnsi="Times New Roman" w:cs="Times New Roman"/>
              </w:rPr>
              <w:t>Numerical</w:t>
            </w:r>
          </w:p>
        </w:tc>
        <w:tc>
          <w:tcPr>
            <w:tcW w:w="1260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45B5D" w:rsidRPr="007A4F26" w:rsidRDefault="00C45B5D" w:rsidP="00C45B5D">
            <w:pPr>
              <w:rPr>
                <w:rFonts w:ascii="Times New Roman" w:hAnsi="Times New Roman" w:cs="Times New Roman"/>
              </w:rPr>
            </w:pPr>
          </w:p>
        </w:tc>
      </w:tr>
    </w:tbl>
    <w:p w:rsidR="00D94277" w:rsidRDefault="00D94277" w:rsidP="007A4F26"/>
    <w:p w:rsidR="00406E55" w:rsidRDefault="00406E55"/>
    <w:p w:rsidR="00C45B5D" w:rsidRDefault="00A47C5E">
      <w:pPr>
        <w:rPr>
          <w:sz w:val="24"/>
          <w:szCs w:val="24"/>
        </w:rPr>
      </w:pPr>
      <w:r w:rsidRPr="00406E55">
        <w:rPr>
          <w:b/>
          <w:sz w:val="24"/>
          <w:szCs w:val="24"/>
        </w:rPr>
        <w:t>Reference</w:t>
      </w:r>
      <w:r>
        <w:rPr>
          <w:sz w:val="24"/>
          <w:szCs w:val="24"/>
        </w:rPr>
        <w:t xml:space="preserve">- </w:t>
      </w:r>
    </w:p>
    <w:p w:rsidR="008A4BC8" w:rsidRDefault="008A4BC8">
      <w:pPr>
        <w:rPr>
          <w:rFonts w:ascii="Calibri" w:eastAsia="Times New Roman" w:hAnsi="Calibri" w:cs="Calibri"/>
          <w:b/>
          <w:bCs/>
          <w:color w:val="000000"/>
        </w:rPr>
      </w:pPr>
      <w:r w:rsidRPr="008A4BC8">
        <w:rPr>
          <w:rFonts w:ascii="Calibri" w:eastAsia="Times New Roman" w:hAnsi="Calibri" w:cs="Calibri"/>
          <w:b/>
          <w:bCs/>
          <w:color w:val="000000"/>
        </w:rPr>
        <w:t>1. C. L. Wadhwa, “Electrical Power Systems” New age international Ltd. Third Edition</w:t>
      </w:r>
    </w:p>
    <w:p w:rsidR="00C45B5D" w:rsidRDefault="008A4BC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2. Asfaq Hussain, “'Power System”, CBS Publishers and Distributor</w:t>
      </w:r>
    </w:p>
    <w:p w:rsidR="008A4BC8" w:rsidRPr="00C45B5D" w:rsidRDefault="008A4BC8">
      <w:pPr>
        <w:rPr>
          <w:rFonts w:ascii="Calibri" w:eastAsia="Times New Roman" w:hAnsi="Calibri" w:cs="Calibri"/>
          <w:b/>
          <w:bCs/>
          <w:color w:val="000000"/>
        </w:rPr>
      </w:pPr>
      <w:r w:rsidRPr="008A4BC8">
        <w:rPr>
          <w:rFonts w:ascii="Calibri" w:eastAsia="Times New Roman" w:hAnsi="Calibri" w:cs="Calibri"/>
          <w:b/>
          <w:bCs/>
          <w:color w:val="000000"/>
        </w:rPr>
        <w:t>3. Soni, Gupta &amp; Bhatnagar, “A Course in Electrical Power”, Dhanpat Rai &amp; son</w:t>
      </w:r>
    </w:p>
    <w:p w:rsidR="008A4BC8" w:rsidRDefault="008A4BC8" w:rsidP="008A4BC8">
      <w:pPr>
        <w:rPr>
          <w:sz w:val="24"/>
          <w:szCs w:val="24"/>
        </w:rPr>
      </w:pPr>
      <w:r>
        <w:t xml:space="preserve"> </w:t>
      </w:r>
    </w:p>
    <w:p w:rsidR="00406E55" w:rsidRDefault="00406E55">
      <w:pPr>
        <w:rPr>
          <w:sz w:val="24"/>
          <w:szCs w:val="24"/>
        </w:rPr>
      </w:pPr>
    </w:p>
    <w:p w:rsidR="002316AB" w:rsidRDefault="008525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</w:r>
      <w:r w:rsidR="009A6101">
        <w:rPr>
          <w:sz w:val="24"/>
          <w:szCs w:val="24"/>
        </w:rPr>
        <w:t xml:space="preserve"> (Vikash kumar Gautam)</w:t>
      </w:r>
    </w:p>
    <w:p w:rsidR="002316AB" w:rsidRPr="002316AB" w:rsidRDefault="00A47C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06E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9A6101">
        <w:rPr>
          <w:sz w:val="24"/>
          <w:szCs w:val="24"/>
        </w:rPr>
        <w:t xml:space="preserve">                                     </w:t>
      </w:r>
      <w:r w:rsidR="008525AB">
        <w:rPr>
          <w:sz w:val="24"/>
          <w:szCs w:val="24"/>
        </w:rPr>
        <w:t xml:space="preserve">                 </w:t>
      </w:r>
      <w:r w:rsidR="00C45B5D">
        <w:rPr>
          <w:sz w:val="24"/>
          <w:szCs w:val="24"/>
        </w:rPr>
        <w:tab/>
      </w:r>
      <w:r w:rsidR="00C45B5D">
        <w:rPr>
          <w:sz w:val="24"/>
          <w:szCs w:val="24"/>
        </w:rPr>
        <w:tab/>
        <w:t xml:space="preserve">        </w:t>
      </w:r>
      <w:r w:rsidR="008525AB">
        <w:rPr>
          <w:sz w:val="24"/>
          <w:szCs w:val="24"/>
        </w:rPr>
        <w:t xml:space="preserve">             </w:t>
      </w:r>
      <w:r w:rsidR="009A6101">
        <w:rPr>
          <w:sz w:val="24"/>
          <w:szCs w:val="24"/>
        </w:rPr>
        <w:t xml:space="preserve"> </w:t>
      </w:r>
      <w:r w:rsidR="009A6101" w:rsidRPr="00ED4A76">
        <w:rPr>
          <w:b/>
          <w:sz w:val="24"/>
          <w:szCs w:val="24"/>
        </w:rPr>
        <w:t>EE Department</w:t>
      </w:r>
    </w:p>
    <w:sectPr w:rsidR="002316AB" w:rsidRPr="002316AB" w:rsidSect="00410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6D" w:rsidRDefault="00136A6D" w:rsidP="007A5DEE">
      <w:pPr>
        <w:spacing w:after="0" w:line="240" w:lineRule="auto"/>
      </w:pPr>
      <w:r>
        <w:separator/>
      </w:r>
    </w:p>
  </w:endnote>
  <w:endnote w:type="continuationSeparator" w:id="1">
    <w:p w:rsidR="00136A6D" w:rsidRDefault="00136A6D" w:rsidP="007A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4" w:rsidRDefault="00F434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4" w:rsidRDefault="00F434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4" w:rsidRDefault="00F434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6D" w:rsidRDefault="00136A6D" w:rsidP="007A5DEE">
      <w:pPr>
        <w:spacing w:after="0" w:line="240" w:lineRule="auto"/>
      </w:pPr>
      <w:r>
        <w:separator/>
      </w:r>
    </w:p>
  </w:footnote>
  <w:footnote w:type="continuationSeparator" w:id="1">
    <w:p w:rsidR="00136A6D" w:rsidRDefault="00136A6D" w:rsidP="007A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4" w:rsidRDefault="00F434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01" w:rsidRPr="009A6101" w:rsidRDefault="0041087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A6101" w:rsidRPr="009A6101">
      <w:rPr>
        <w:b/>
        <w:sz w:val="28"/>
        <w:szCs w:val="28"/>
      </w:rPr>
      <w:t>Lecture Plan</w:t>
    </w:r>
  </w:p>
  <w:p w:rsidR="000368E1" w:rsidRDefault="000368E1">
    <w:pPr>
      <w:pStyle w:val="Header"/>
    </w:pPr>
  </w:p>
  <w:p w:rsidR="009A6101" w:rsidRPr="00CD165C" w:rsidRDefault="00350163">
    <w:pPr>
      <w:pStyle w:val="Header"/>
      <w:rPr>
        <w:rFonts w:ascii="Times New Roman" w:hAnsi="Times New Roman" w:cs="Times New Roman"/>
        <w:b/>
      </w:rPr>
    </w:pPr>
    <w:r w:rsidRPr="00350163">
      <w:rPr>
        <w:rFonts w:ascii="Times New Roman" w:hAnsi="Times New Roman" w:cs="Times New Roman"/>
        <w:b/>
      </w:rPr>
      <w:t xml:space="preserve">  Power Transmission and Distribution (REE-502)</w:t>
    </w:r>
    <w:r w:rsidR="009A6101" w:rsidRPr="00CD165C">
      <w:rPr>
        <w:rFonts w:ascii="Times New Roman" w:hAnsi="Times New Roman" w:cs="Times New Roman"/>
        <w:b/>
      </w:rPr>
      <w:t xml:space="preserve"> </w:t>
    </w:r>
    <w:r w:rsidR="00CD165C">
      <w:rPr>
        <w:rFonts w:ascii="Times New Roman" w:hAnsi="Times New Roman" w:cs="Times New Roman"/>
        <w:b/>
      </w:rPr>
      <w:t xml:space="preserve">       </w:t>
    </w:r>
    <w:r w:rsidR="00CD165C" w:rsidRPr="00CD165C">
      <w:rPr>
        <w:rFonts w:ascii="Times New Roman" w:hAnsi="Times New Roman" w:cs="Times New Roman"/>
        <w:b/>
      </w:rPr>
      <w:t xml:space="preserve"> </w:t>
    </w:r>
    <w:r w:rsidR="00E46471">
      <w:rPr>
        <w:rFonts w:ascii="Times New Roman" w:hAnsi="Times New Roman" w:cs="Times New Roman"/>
        <w:b/>
      </w:rPr>
      <w:t>Session- 2019-20</w:t>
    </w:r>
    <w:r w:rsidR="00410874" w:rsidRPr="00CD165C">
      <w:rPr>
        <w:rFonts w:ascii="Times New Roman" w:hAnsi="Times New Roman" w:cs="Times New Roman"/>
        <w:b/>
      </w:rPr>
      <w:t xml:space="preserve">     </w:t>
    </w:r>
    <w:r w:rsidR="005B2CEE" w:rsidRPr="00CD165C">
      <w:rPr>
        <w:rFonts w:ascii="Times New Roman" w:hAnsi="Times New Roman" w:cs="Times New Roman"/>
        <w:b/>
      </w:rPr>
      <w:t xml:space="preserve">     </w:t>
    </w:r>
    <w:r w:rsidR="00D94277" w:rsidRPr="00CD165C">
      <w:rPr>
        <w:rFonts w:ascii="Times New Roman" w:hAnsi="Times New Roman" w:cs="Times New Roman"/>
        <w:b/>
      </w:rPr>
      <w:t xml:space="preserve">      </w:t>
    </w:r>
    <w:r w:rsidR="003E2ED7">
      <w:rPr>
        <w:rFonts w:ascii="Times New Roman" w:hAnsi="Times New Roman" w:cs="Times New Roman"/>
        <w:b/>
      </w:rPr>
      <w:t xml:space="preserve">          Semester-5</w:t>
    </w:r>
    <w:r w:rsidR="00CD165C" w:rsidRPr="00CD165C">
      <w:rPr>
        <w:rFonts w:ascii="Times New Roman" w:hAnsi="Times New Roman" w:cs="Times New Roman"/>
        <w:b/>
        <w:vertAlign w:val="superscript"/>
      </w:rPr>
      <w:t>rd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4" w:rsidRDefault="00F434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54A"/>
    <w:rsid w:val="00014A37"/>
    <w:rsid w:val="00016357"/>
    <w:rsid w:val="000368E1"/>
    <w:rsid w:val="00046E50"/>
    <w:rsid w:val="000B1B9E"/>
    <w:rsid w:val="00136A6D"/>
    <w:rsid w:val="0018025E"/>
    <w:rsid w:val="00195AA0"/>
    <w:rsid w:val="001F0DB9"/>
    <w:rsid w:val="00226891"/>
    <w:rsid w:val="002316AB"/>
    <w:rsid w:val="002320D5"/>
    <w:rsid w:val="00232210"/>
    <w:rsid w:val="002A6A4C"/>
    <w:rsid w:val="002B6CD2"/>
    <w:rsid w:val="002F3848"/>
    <w:rsid w:val="00350163"/>
    <w:rsid w:val="00364DDC"/>
    <w:rsid w:val="0037654A"/>
    <w:rsid w:val="00383AA6"/>
    <w:rsid w:val="003868BE"/>
    <w:rsid w:val="003B3934"/>
    <w:rsid w:val="003E2ED7"/>
    <w:rsid w:val="003F64BB"/>
    <w:rsid w:val="00406E55"/>
    <w:rsid w:val="00410874"/>
    <w:rsid w:val="004507DF"/>
    <w:rsid w:val="00481F08"/>
    <w:rsid w:val="00482907"/>
    <w:rsid w:val="004B1BA7"/>
    <w:rsid w:val="005215F2"/>
    <w:rsid w:val="00534DDC"/>
    <w:rsid w:val="00545ECC"/>
    <w:rsid w:val="00580EE5"/>
    <w:rsid w:val="00586BF7"/>
    <w:rsid w:val="00594F7D"/>
    <w:rsid w:val="005B2CEE"/>
    <w:rsid w:val="006073A6"/>
    <w:rsid w:val="00612830"/>
    <w:rsid w:val="00622162"/>
    <w:rsid w:val="006470D8"/>
    <w:rsid w:val="006778B6"/>
    <w:rsid w:val="00701283"/>
    <w:rsid w:val="007073B4"/>
    <w:rsid w:val="00737920"/>
    <w:rsid w:val="00747BBB"/>
    <w:rsid w:val="007A4F26"/>
    <w:rsid w:val="007A5DEE"/>
    <w:rsid w:val="007E7A60"/>
    <w:rsid w:val="008525AB"/>
    <w:rsid w:val="008A4BC8"/>
    <w:rsid w:val="008D33C3"/>
    <w:rsid w:val="00947347"/>
    <w:rsid w:val="0095061E"/>
    <w:rsid w:val="00954B75"/>
    <w:rsid w:val="009A6101"/>
    <w:rsid w:val="009D0285"/>
    <w:rsid w:val="00A31EC6"/>
    <w:rsid w:val="00A47C5E"/>
    <w:rsid w:val="00A605F5"/>
    <w:rsid w:val="00A70E7D"/>
    <w:rsid w:val="00A80448"/>
    <w:rsid w:val="00AF2DB9"/>
    <w:rsid w:val="00B01DB6"/>
    <w:rsid w:val="00B27BF5"/>
    <w:rsid w:val="00B357B0"/>
    <w:rsid w:val="00B428D6"/>
    <w:rsid w:val="00B640D2"/>
    <w:rsid w:val="00B70654"/>
    <w:rsid w:val="00BF520F"/>
    <w:rsid w:val="00C30555"/>
    <w:rsid w:val="00C45B5D"/>
    <w:rsid w:val="00C568E2"/>
    <w:rsid w:val="00CA12F2"/>
    <w:rsid w:val="00CA17B1"/>
    <w:rsid w:val="00CA18E9"/>
    <w:rsid w:val="00CA5EB0"/>
    <w:rsid w:val="00CC586B"/>
    <w:rsid w:val="00CC5A48"/>
    <w:rsid w:val="00CD165C"/>
    <w:rsid w:val="00D03494"/>
    <w:rsid w:val="00D17380"/>
    <w:rsid w:val="00D30C09"/>
    <w:rsid w:val="00D80EE0"/>
    <w:rsid w:val="00D93D1D"/>
    <w:rsid w:val="00D94066"/>
    <w:rsid w:val="00D94277"/>
    <w:rsid w:val="00DA6AEF"/>
    <w:rsid w:val="00DF5BCB"/>
    <w:rsid w:val="00DF5C10"/>
    <w:rsid w:val="00E242C6"/>
    <w:rsid w:val="00E257C9"/>
    <w:rsid w:val="00E46471"/>
    <w:rsid w:val="00E848A5"/>
    <w:rsid w:val="00ED4A76"/>
    <w:rsid w:val="00F43414"/>
    <w:rsid w:val="00F538B9"/>
    <w:rsid w:val="00F60F32"/>
    <w:rsid w:val="00F91112"/>
    <w:rsid w:val="00FC5B36"/>
    <w:rsid w:val="00FD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DEE"/>
  </w:style>
  <w:style w:type="paragraph" w:styleId="Footer">
    <w:name w:val="footer"/>
    <w:basedOn w:val="Normal"/>
    <w:link w:val="FooterChar"/>
    <w:uiPriority w:val="99"/>
    <w:semiHidden/>
    <w:unhideWhenUsed/>
    <w:rsid w:val="007A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DEE"/>
  </w:style>
  <w:style w:type="paragraph" w:styleId="ListParagraph">
    <w:name w:val="List Paragraph"/>
    <w:basedOn w:val="Normal"/>
    <w:uiPriority w:val="34"/>
    <w:qFormat/>
    <w:rsid w:val="009A6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D148-2015-47D0-8E35-0FC7B5E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Vikash</cp:lastModifiedBy>
  <cp:revision>9</cp:revision>
  <dcterms:created xsi:type="dcterms:W3CDTF">2019-08-03T08:30:00Z</dcterms:created>
  <dcterms:modified xsi:type="dcterms:W3CDTF">2019-08-03T09:03:00Z</dcterms:modified>
</cp:coreProperties>
</file>