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77" w:rsidRPr="0067016A" w:rsidRDefault="003F79A3" w:rsidP="003159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67016A">
        <w:rPr>
          <w:rFonts w:ascii="Times New Roman" w:hAnsi="Times New Roman"/>
          <w:b/>
          <w:sz w:val="26"/>
          <w:szCs w:val="26"/>
        </w:rPr>
        <w:t>SHAMBHUNATH INSTITUTE OF ENGINEERING &amp; TECHNOLOGY</w:t>
      </w:r>
    </w:p>
    <w:p w:rsidR="00F76FF8" w:rsidRPr="0067016A" w:rsidRDefault="003F79A3" w:rsidP="003159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JHALWA</w:t>
      </w:r>
      <w:r w:rsidR="00F76FF8" w:rsidRPr="0067016A">
        <w:rPr>
          <w:rFonts w:ascii="Times New Roman" w:hAnsi="Times New Roman"/>
          <w:b/>
          <w:sz w:val="26"/>
          <w:szCs w:val="26"/>
        </w:rPr>
        <w:t>, ALLAHABAD</w:t>
      </w:r>
    </w:p>
    <w:p w:rsidR="00F76FF8" w:rsidRPr="0067016A" w:rsidRDefault="00F76FF8" w:rsidP="003159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STUDY SCHEME</w:t>
      </w:r>
      <w:r w:rsidR="0067016A" w:rsidRPr="0067016A">
        <w:rPr>
          <w:rFonts w:ascii="Times New Roman" w:hAnsi="Times New Roman"/>
          <w:b/>
          <w:sz w:val="26"/>
          <w:szCs w:val="26"/>
        </w:rPr>
        <w:tab/>
      </w:r>
      <w:r w:rsidR="000D40A0">
        <w:rPr>
          <w:rFonts w:ascii="Times New Roman" w:hAnsi="Times New Roman"/>
          <w:b/>
          <w:sz w:val="26"/>
          <w:szCs w:val="26"/>
        </w:rPr>
        <w:t>(Lecture Plan: 2019-20</w:t>
      </w:r>
      <w:r w:rsidR="00FC354E" w:rsidRPr="0067016A">
        <w:rPr>
          <w:rFonts w:ascii="Times New Roman" w:hAnsi="Times New Roman"/>
          <w:b/>
          <w:sz w:val="26"/>
          <w:szCs w:val="26"/>
        </w:rPr>
        <w:t>)</w:t>
      </w:r>
    </w:p>
    <w:p w:rsidR="00D74065" w:rsidRPr="0067016A" w:rsidRDefault="003F5ADA" w:rsidP="00D74065">
      <w:pPr>
        <w:spacing w:after="0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 xml:space="preserve">B.TECH:  </w:t>
      </w:r>
      <w:r w:rsidR="000D40A0">
        <w:rPr>
          <w:rFonts w:ascii="Times New Roman" w:hAnsi="Times New Roman"/>
          <w:b/>
          <w:sz w:val="26"/>
          <w:szCs w:val="26"/>
        </w:rPr>
        <w:t>7</w:t>
      </w:r>
      <w:r w:rsidR="000D40A0" w:rsidRPr="000D40A0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="000D40A0">
        <w:rPr>
          <w:rFonts w:ascii="Times New Roman" w:hAnsi="Times New Roman"/>
          <w:b/>
          <w:sz w:val="26"/>
          <w:szCs w:val="26"/>
        </w:rPr>
        <w:t xml:space="preserve"> SEMESTER</w:t>
      </w:r>
      <w:r w:rsidR="000D40A0">
        <w:rPr>
          <w:rFonts w:ascii="Times New Roman" w:hAnsi="Times New Roman"/>
          <w:b/>
          <w:sz w:val="26"/>
          <w:szCs w:val="26"/>
        </w:rPr>
        <w:tab/>
      </w:r>
      <w:r w:rsidR="000D40A0">
        <w:rPr>
          <w:rFonts w:ascii="Times New Roman" w:hAnsi="Times New Roman"/>
          <w:b/>
          <w:sz w:val="26"/>
          <w:szCs w:val="26"/>
        </w:rPr>
        <w:tab/>
      </w:r>
      <w:r w:rsidR="000D40A0">
        <w:rPr>
          <w:rFonts w:ascii="Times New Roman" w:hAnsi="Times New Roman"/>
          <w:b/>
          <w:sz w:val="26"/>
          <w:szCs w:val="26"/>
        </w:rPr>
        <w:tab/>
      </w:r>
      <w:r w:rsidR="000D40A0">
        <w:rPr>
          <w:rFonts w:ascii="Times New Roman" w:hAnsi="Times New Roman"/>
          <w:b/>
          <w:sz w:val="26"/>
          <w:szCs w:val="26"/>
        </w:rPr>
        <w:tab/>
      </w:r>
      <w:r w:rsidR="000D40A0">
        <w:rPr>
          <w:rFonts w:ascii="Times New Roman" w:hAnsi="Times New Roman"/>
          <w:b/>
          <w:sz w:val="26"/>
          <w:szCs w:val="26"/>
        </w:rPr>
        <w:tab/>
        <w:t>PAPER CODE: ROE-074</w:t>
      </w:r>
    </w:p>
    <w:p w:rsidR="000D40A0" w:rsidRPr="000D40A0" w:rsidRDefault="000D40A0" w:rsidP="000D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SUBJECT: </w:t>
      </w:r>
      <w:r w:rsidRPr="000D40A0">
        <w:rPr>
          <w:rFonts w:ascii="Times New Roman" w:hAnsi="Times New Roman"/>
          <w:sz w:val="28"/>
          <w:szCs w:val="28"/>
        </w:rPr>
        <w:t>Understanding the Human Being Comprehensively – Human</w:t>
      </w:r>
    </w:p>
    <w:p w:rsidR="000D40A0" w:rsidRPr="000D40A0" w:rsidRDefault="000D40A0" w:rsidP="000D40A0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40A0">
        <w:rPr>
          <w:rFonts w:ascii="Times New Roman" w:hAnsi="Times New Roman"/>
          <w:sz w:val="28"/>
          <w:szCs w:val="28"/>
        </w:rPr>
        <w:t>Aspirations and its Fulfillment</w:t>
      </w:r>
      <w:r w:rsidRPr="000D40A0">
        <w:rPr>
          <w:rFonts w:ascii="Times New Roman" w:hAnsi="Times New Roman"/>
          <w:sz w:val="28"/>
          <w:szCs w:val="28"/>
        </w:rPr>
        <w:tab/>
      </w:r>
    </w:p>
    <w:p w:rsidR="00891FB4" w:rsidRPr="0067016A" w:rsidRDefault="0067016A" w:rsidP="000D40A0">
      <w:pPr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F5ADA" w:rsidRPr="0067016A">
        <w:rPr>
          <w:rFonts w:ascii="Times New Roman" w:hAnsi="Times New Roman"/>
          <w:b/>
          <w:sz w:val="26"/>
          <w:szCs w:val="26"/>
        </w:rPr>
        <w:t xml:space="preserve">FACULTY NAME: </w:t>
      </w:r>
      <w:r w:rsidR="000D40A0">
        <w:rPr>
          <w:rFonts w:ascii="Times New Roman" w:hAnsi="Times New Roman"/>
          <w:b/>
          <w:sz w:val="26"/>
          <w:szCs w:val="26"/>
        </w:rPr>
        <w:t>Dr. Shiva Kant Pathak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1618"/>
        <w:gridCol w:w="5708"/>
        <w:gridCol w:w="1270"/>
      </w:tblGrid>
      <w:tr w:rsidR="00192431" w:rsidRPr="0067016A" w:rsidTr="008C6EC2">
        <w:tc>
          <w:tcPr>
            <w:tcW w:w="1049" w:type="dxa"/>
          </w:tcPr>
          <w:p w:rsidR="00192431" w:rsidRPr="0067016A" w:rsidRDefault="00191B71" w:rsidP="00993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UNIT</w:t>
            </w:r>
            <w:r w:rsidR="009935EF" w:rsidRPr="0067016A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1618" w:type="dxa"/>
          </w:tcPr>
          <w:p w:rsidR="00192431" w:rsidRPr="0067016A" w:rsidRDefault="00191B7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LECTURE</w:t>
            </w:r>
            <w:r w:rsidR="002C4CA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5708" w:type="dxa"/>
          </w:tcPr>
          <w:p w:rsidR="00192431" w:rsidRPr="0067016A" w:rsidRDefault="009935EF" w:rsidP="00993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 xml:space="preserve">TOPICS </w:t>
            </w:r>
            <w:r w:rsidR="00191B71" w:rsidRPr="0067016A">
              <w:rPr>
                <w:rFonts w:ascii="Times New Roman" w:hAnsi="Times New Roman"/>
                <w:b/>
                <w:sz w:val="26"/>
                <w:szCs w:val="26"/>
              </w:rPr>
              <w:t>TO BE COVERED</w:t>
            </w:r>
          </w:p>
        </w:tc>
        <w:tc>
          <w:tcPr>
            <w:tcW w:w="1270" w:type="dxa"/>
          </w:tcPr>
          <w:p w:rsidR="00192431" w:rsidRPr="0067016A" w:rsidRDefault="00191B71" w:rsidP="00993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STATUS</w:t>
            </w:r>
          </w:p>
        </w:tc>
      </w:tr>
      <w:tr w:rsidR="005F438C" w:rsidRPr="004555E8" w:rsidTr="008C6EC2">
        <w:tc>
          <w:tcPr>
            <w:tcW w:w="1049" w:type="dxa"/>
            <w:shd w:val="clear" w:color="auto" w:fill="D9D9D9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 xml:space="preserve">Unit </w:t>
            </w:r>
            <w:r w:rsidR="00DA79AA" w:rsidRPr="004555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D9D9D9"/>
          </w:tcPr>
          <w:p w:rsidR="005F438C" w:rsidRPr="004555E8" w:rsidRDefault="005F438C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8" w:type="dxa"/>
            <w:shd w:val="clear" w:color="auto" w:fill="D9D9D9"/>
          </w:tcPr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basic human aspirations and their fulfillment through Right</w:t>
            </w:r>
          </w:p>
          <w:p w:rsidR="005F438C" w:rsidRPr="004555E8" w:rsidRDefault="000D40A0" w:rsidP="000D40A0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and Resolution;</w:t>
            </w:r>
          </w:p>
        </w:tc>
        <w:tc>
          <w:tcPr>
            <w:tcW w:w="1270" w:type="dxa"/>
            <w:shd w:val="clear" w:color="auto" w:fill="D9D9D9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8C" w:rsidRPr="004555E8" w:rsidTr="008C6EC2">
        <w:tc>
          <w:tcPr>
            <w:tcW w:w="1049" w:type="dxa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5F438C" w:rsidRPr="004555E8" w:rsidRDefault="005F438C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basic human aspirations and their fulfillment through Right</w:t>
            </w:r>
          </w:p>
          <w:p w:rsidR="005F438C" w:rsidRPr="004555E8" w:rsidRDefault="000D40A0" w:rsidP="000D40A0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and Resolution;</w:t>
            </w:r>
          </w:p>
        </w:tc>
        <w:tc>
          <w:tcPr>
            <w:tcW w:w="1270" w:type="dxa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8C" w:rsidRPr="004555E8" w:rsidTr="008C6EC2">
        <w:tc>
          <w:tcPr>
            <w:tcW w:w="1049" w:type="dxa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5F438C" w:rsidRPr="004555E8" w:rsidRDefault="005F438C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basic human aspirations and their fulfillment through Right</w:t>
            </w:r>
          </w:p>
          <w:p w:rsidR="005F438C" w:rsidRPr="004555E8" w:rsidRDefault="000D40A0" w:rsidP="000D40A0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and Resolution;</w:t>
            </w:r>
          </w:p>
        </w:tc>
        <w:tc>
          <w:tcPr>
            <w:tcW w:w="1270" w:type="dxa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8C" w:rsidRPr="004555E8" w:rsidTr="008C6EC2">
        <w:tc>
          <w:tcPr>
            <w:tcW w:w="1049" w:type="dxa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5F438C" w:rsidRPr="004555E8" w:rsidRDefault="005F438C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8" w:type="dxa"/>
          </w:tcPr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All-encompassing Resolution for a Human</w:t>
            </w:r>
          </w:p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Being, its details and solution of problems in the light of Resolution</w:t>
            </w:r>
          </w:p>
          <w:p w:rsidR="005F438C" w:rsidRPr="004555E8" w:rsidRDefault="000D40A0" w:rsidP="000D40A0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Module</w:t>
            </w:r>
          </w:p>
        </w:tc>
        <w:tc>
          <w:tcPr>
            <w:tcW w:w="1270" w:type="dxa"/>
          </w:tcPr>
          <w:p w:rsidR="005F438C" w:rsidRPr="004555E8" w:rsidRDefault="005F43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40A" w:rsidRPr="004555E8" w:rsidTr="008C6EC2">
        <w:tc>
          <w:tcPr>
            <w:tcW w:w="1049" w:type="dxa"/>
          </w:tcPr>
          <w:p w:rsidR="0076040A" w:rsidRPr="004555E8" w:rsidRDefault="007604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76040A" w:rsidRPr="004555E8" w:rsidRDefault="00D425CE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08" w:type="dxa"/>
          </w:tcPr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All-encompassing Resolution for a Human</w:t>
            </w:r>
          </w:p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Being, its details and solution of problems in the light of Resolution</w:t>
            </w:r>
          </w:p>
          <w:p w:rsidR="0076040A" w:rsidRPr="004555E8" w:rsidRDefault="000D40A0" w:rsidP="000D40A0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Module</w:t>
            </w:r>
          </w:p>
        </w:tc>
        <w:tc>
          <w:tcPr>
            <w:tcW w:w="1270" w:type="dxa"/>
          </w:tcPr>
          <w:p w:rsidR="0076040A" w:rsidRPr="004555E8" w:rsidRDefault="007604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08" w:type="dxa"/>
          </w:tcPr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All-encompassing Resolution for a Human</w:t>
            </w:r>
          </w:p>
          <w:p w:rsidR="000D40A0" w:rsidRPr="004555E8" w:rsidRDefault="000D40A0" w:rsidP="000D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Being, its details and solution of problems in the light of Resolution</w:t>
            </w:r>
          </w:p>
          <w:p w:rsidR="008C6DC2" w:rsidRPr="004555E8" w:rsidRDefault="008C6DC2" w:rsidP="000D40A0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  <w:shd w:val="clear" w:color="auto" w:fill="D9D9D9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Unit -2</w:t>
            </w:r>
          </w:p>
        </w:tc>
        <w:tc>
          <w:tcPr>
            <w:tcW w:w="1618" w:type="dxa"/>
            <w:shd w:val="clear" w:color="auto" w:fill="D9D9D9"/>
          </w:tcPr>
          <w:p w:rsidR="008C6DC2" w:rsidRPr="004555E8" w:rsidRDefault="003B71ED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08" w:type="dxa"/>
            <w:shd w:val="clear" w:color="auto" w:fill="D9D9D9"/>
          </w:tcPr>
          <w:p w:rsidR="008C6DC2" w:rsidRPr="004555E8" w:rsidRDefault="008C6EC2" w:rsidP="008C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domain of right understanding starts from understanding the human being (the knower, the experiencer and the doer);</w:t>
            </w:r>
          </w:p>
        </w:tc>
        <w:tc>
          <w:tcPr>
            <w:tcW w:w="1270" w:type="dxa"/>
            <w:shd w:val="clear" w:color="auto" w:fill="D9D9D9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8" w:type="dxa"/>
          </w:tcPr>
          <w:p w:rsidR="008C6DC2" w:rsidRPr="004555E8" w:rsidRDefault="008C6EC2" w:rsidP="008C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domain of right understanding starts from understanding the human being (the knower, the experiencer and the doer);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3C3" w:rsidRPr="004555E8" w:rsidTr="008C6EC2">
        <w:tc>
          <w:tcPr>
            <w:tcW w:w="1049" w:type="dxa"/>
          </w:tcPr>
          <w:p w:rsidR="006273C3" w:rsidRPr="004555E8" w:rsidRDefault="006273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6273C3" w:rsidRPr="004555E8" w:rsidRDefault="006273C3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08" w:type="dxa"/>
          </w:tcPr>
          <w:p w:rsidR="006273C3" w:rsidRPr="004555E8" w:rsidRDefault="008C6EC2" w:rsidP="008C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 xml:space="preserve">The domain of right understanding starts from understanding the human being (the knower, the </w:t>
            </w:r>
            <w:proofErr w:type="spellStart"/>
            <w:r w:rsidRPr="004555E8">
              <w:rPr>
                <w:rFonts w:ascii="Times New Roman" w:hAnsi="Times New Roman"/>
                <w:sz w:val="24"/>
                <w:szCs w:val="24"/>
              </w:rPr>
              <w:t>experiencer</w:t>
            </w:r>
            <w:proofErr w:type="spellEnd"/>
            <w:r w:rsidRPr="004555E8">
              <w:rPr>
                <w:rFonts w:ascii="Times New Roman" w:hAnsi="Times New Roman"/>
                <w:sz w:val="24"/>
                <w:szCs w:val="24"/>
              </w:rPr>
              <w:t xml:space="preserve"> and the doer);</w:t>
            </w:r>
          </w:p>
        </w:tc>
        <w:tc>
          <w:tcPr>
            <w:tcW w:w="1270" w:type="dxa"/>
          </w:tcPr>
          <w:p w:rsidR="006273C3" w:rsidRPr="004555E8" w:rsidRDefault="006273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6273C3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8" w:type="dxa"/>
          </w:tcPr>
          <w:p w:rsidR="008C6EC2" w:rsidRPr="004555E8" w:rsidRDefault="008C6EC2" w:rsidP="008C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And co-existence; and finally understanding the role of human being in existence (human conduct).</w:t>
            </w:r>
          </w:p>
          <w:p w:rsidR="008C6DC2" w:rsidRPr="004555E8" w:rsidRDefault="008C6DC2" w:rsidP="008C6EC2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F43" w:rsidRPr="004555E8" w:rsidTr="008C6EC2">
        <w:tc>
          <w:tcPr>
            <w:tcW w:w="1049" w:type="dxa"/>
          </w:tcPr>
          <w:p w:rsidR="00F76F43" w:rsidRPr="004555E8" w:rsidRDefault="00F76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F76F43" w:rsidRPr="004555E8" w:rsidRDefault="00F76F43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8" w:type="dxa"/>
          </w:tcPr>
          <w:p w:rsidR="008C6EC2" w:rsidRPr="004555E8" w:rsidRDefault="008C6EC2" w:rsidP="008C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 xml:space="preserve">And co-existence; and finally understanding the role of human </w:t>
            </w:r>
            <w:proofErr w:type="spellStart"/>
            <w:proofErr w:type="gramStart"/>
            <w:r w:rsidRPr="004555E8">
              <w:rPr>
                <w:rFonts w:ascii="Times New Roman" w:hAnsi="Times New Roman"/>
                <w:sz w:val="24"/>
                <w:szCs w:val="24"/>
              </w:rPr>
              <w:t>beinginexistence</w:t>
            </w:r>
            <w:proofErr w:type="spellEnd"/>
            <w:r w:rsidRPr="004555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4555E8">
              <w:rPr>
                <w:rFonts w:ascii="Times New Roman" w:hAnsi="Times New Roman"/>
                <w:sz w:val="24"/>
                <w:szCs w:val="24"/>
              </w:rPr>
              <w:t>humanconduct</w:t>
            </w:r>
            <w:proofErr w:type="spellEnd"/>
            <w:r w:rsidRPr="004555E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6F43" w:rsidRPr="004555E8" w:rsidRDefault="00F76F43" w:rsidP="008C6EC2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:rsidR="00F76F43" w:rsidRPr="004555E8" w:rsidRDefault="00F76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3C3" w:rsidRPr="004555E8" w:rsidTr="008C6EC2">
        <w:tc>
          <w:tcPr>
            <w:tcW w:w="1049" w:type="dxa"/>
          </w:tcPr>
          <w:p w:rsidR="006273C3" w:rsidRPr="004555E8" w:rsidRDefault="006273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6273C3" w:rsidRPr="004555E8" w:rsidRDefault="00F76F43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8" w:type="dxa"/>
          </w:tcPr>
          <w:p w:rsidR="008C6EC2" w:rsidRPr="004555E8" w:rsidRDefault="008C6EC2" w:rsidP="008C6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And co-existence; and finally understanding the role of human being in existence (human conduct).</w:t>
            </w:r>
          </w:p>
          <w:p w:rsidR="006273C3" w:rsidRPr="004555E8" w:rsidRDefault="008C6EC2" w:rsidP="008C6EC2">
            <w:pPr>
              <w:tabs>
                <w:tab w:val="left" w:pos="4440"/>
              </w:tabs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:rsidR="006273C3" w:rsidRPr="004555E8" w:rsidRDefault="006273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Unit-3</w:t>
            </w:r>
          </w:p>
        </w:tc>
        <w:tc>
          <w:tcPr>
            <w:tcW w:w="1618" w:type="dxa"/>
          </w:tcPr>
          <w:p w:rsidR="008C6DC2" w:rsidRPr="004555E8" w:rsidRDefault="003B71ED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8" w:type="dxa"/>
          </w:tcPr>
          <w:p w:rsidR="008C6DC2" w:rsidRPr="004555E8" w:rsidRDefault="003B71ED" w:rsidP="0045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the human being comprehensively is the first step and the</w:t>
            </w:r>
            <w:r w:rsid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core theme of this course;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F76F43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708" w:type="dxa"/>
          </w:tcPr>
          <w:p w:rsidR="008C6DC2" w:rsidRPr="004555E8" w:rsidRDefault="003B71ED" w:rsidP="0045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the human being comprehensively is the first step and the</w:t>
            </w:r>
            <w:r w:rsid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core theme of this course;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6F43" w:rsidRPr="004555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08" w:type="dxa"/>
          </w:tcPr>
          <w:p w:rsidR="003B71ED" w:rsidRPr="004555E8" w:rsidRDefault="004555E8" w:rsidP="003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3B71ED" w:rsidRPr="004555E8">
              <w:rPr>
                <w:rFonts w:ascii="Times New Roman" w:hAnsi="Times New Roman"/>
                <w:sz w:val="24"/>
                <w:szCs w:val="24"/>
              </w:rPr>
              <w:t>uman being as co-existence of the self and the</w:t>
            </w:r>
          </w:p>
          <w:p w:rsidR="008C6DC2" w:rsidRPr="004555E8" w:rsidRDefault="003B71ED" w:rsidP="003B71ED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body;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6F43" w:rsidRPr="004555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08" w:type="dxa"/>
          </w:tcPr>
          <w:p w:rsidR="003B71ED" w:rsidRPr="004555E8" w:rsidRDefault="004555E8" w:rsidP="003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3B71ED" w:rsidRPr="004555E8">
              <w:rPr>
                <w:rFonts w:ascii="Times New Roman" w:hAnsi="Times New Roman"/>
                <w:sz w:val="24"/>
                <w:szCs w:val="24"/>
              </w:rPr>
              <w:t>uman being as co-existence of the self and the</w:t>
            </w:r>
          </w:p>
          <w:p w:rsidR="008C6DC2" w:rsidRPr="004555E8" w:rsidRDefault="003B71ED" w:rsidP="003B71ED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body;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6F43" w:rsidRPr="004555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08" w:type="dxa"/>
          </w:tcPr>
          <w:p w:rsidR="008C6DC2" w:rsidRPr="004555E8" w:rsidRDefault="004555E8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B71ED" w:rsidRPr="004555E8">
              <w:rPr>
                <w:rFonts w:ascii="Times New Roman" w:hAnsi="Times New Roman"/>
                <w:sz w:val="24"/>
                <w:szCs w:val="24"/>
              </w:rPr>
              <w:t>he activities and potentialities of the self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6F43" w:rsidRPr="004555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8" w:type="dxa"/>
          </w:tcPr>
          <w:p w:rsidR="008C6DC2" w:rsidRPr="004555E8" w:rsidRDefault="004555E8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B71ED" w:rsidRPr="004555E8">
              <w:rPr>
                <w:rFonts w:ascii="Times New Roman" w:hAnsi="Times New Roman"/>
                <w:sz w:val="24"/>
                <w:szCs w:val="24"/>
              </w:rPr>
              <w:t>he activities and potentialities of the self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6F43" w:rsidRPr="004555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08" w:type="dxa"/>
          </w:tcPr>
          <w:p w:rsidR="008C6DC2" w:rsidRPr="004555E8" w:rsidRDefault="003B71ED" w:rsidP="003B71ED">
            <w:pPr>
              <w:tabs>
                <w:tab w:val="center" w:pos="2746"/>
              </w:tabs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Cs/>
                <w:sz w:val="24"/>
                <w:szCs w:val="24"/>
              </w:rPr>
              <w:t>Reasons for harmony/ contradiction in self</w:t>
            </w:r>
            <w:r w:rsidRPr="004555E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Unit-4</w:t>
            </w:r>
          </w:p>
        </w:tc>
        <w:tc>
          <w:tcPr>
            <w:tcW w:w="1618" w:type="dxa"/>
          </w:tcPr>
          <w:p w:rsidR="008C6DC2" w:rsidRPr="004555E8" w:rsidRDefault="0054557A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8" w:type="dxa"/>
          </w:tcPr>
          <w:p w:rsidR="003B71ED" w:rsidRPr="004555E8" w:rsidRDefault="003B71ED" w:rsidP="003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need and the process of inner evolution (through self-exploration, self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awareness</w:t>
            </w:r>
          </w:p>
          <w:p w:rsidR="008C6DC2" w:rsidRPr="004555E8" w:rsidRDefault="003B71ED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and self-evaluation)- particularly awakening to activities of the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Self: Realization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270F0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557A" w:rsidRPr="004555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3B71ED" w:rsidRPr="004555E8" w:rsidRDefault="003B71ED" w:rsidP="003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need and the process of inner evolution (through self-exploration, self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awareness</w:t>
            </w:r>
          </w:p>
          <w:p w:rsidR="008C6DC2" w:rsidRPr="004555E8" w:rsidRDefault="003B71ED" w:rsidP="003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5E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Pr="004555E8">
              <w:rPr>
                <w:rFonts w:ascii="Times New Roman" w:hAnsi="Times New Roman"/>
                <w:sz w:val="24"/>
                <w:szCs w:val="24"/>
              </w:rPr>
              <w:t xml:space="preserve"> self-evaluation)- particularly awakening to activities of the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Self: Realization.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557A"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3B71ED" w:rsidRPr="004555E8" w:rsidRDefault="003B71ED" w:rsidP="003B7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The need and the process of inner evolution (through self-exploration, self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awareness</w:t>
            </w:r>
          </w:p>
          <w:p w:rsidR="008C6DC2" w:rsidRPr="004555E8" w:rsidRDefault="003B71ED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and self-evaluation)- particularly awakening to activities of the</w:t>
            </w:r>
            <w:r w:rsidR="0054557A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 xml:space="preserve">Self: Realization, 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557A" w:rsidRPr="004555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 xml:space="preserve"> Understanding and Contemplation in the Self (Realization of Co-Existence, Understanding of Harmony in Nature and Contemplation</w:t>
            </w:r>
          </w:p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of Participation of Human in this harmony/ order leading to comprehensive</w:t>
            </w:r>
          </w:p>
          <w:p w:rsidR="008C6DC2" w:rsidRPr="004555E8" w:rsidRDefault="0054557A" w:rsidP="0054557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55E8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gramEnd"/>
            <w:r w:rsidRPr="004555E8">
              <w:rPr>
                <w:rFonts w:ascii="Times New Roman" w:hAnsi="Times New Roman"/>
                <w:sz w:val="24"/>
                <w:szCs w:val="24"/>
              </w:rPr>
              <w:t xml:space="preserve"> about the existence).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54557A">
        <w:trPr>
          <w:trHeight w:val="3914"/>
        </w:trPr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557A" w:rsidRPr="004555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8" w:type="dxa"/>
          </w:tcPr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 xml:space="preserve"> Understanding and Contemplation in the Self (Realization of Co-Existence, Understanding of Harmony in Nature and Contemplation</w:t>
            </w:r>
          </w:p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of Participation of Human in this harmony/ order leading to comprehensive</w:t>
            </w:r>
          </w:p>
          <w:p w:rsidR="008C6DC2" w:rsidRPr="004555E8" w:rsidRDefault="0054557A" w:rsidP="0054557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55E8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gramEnd"/>
            <w:r w:rsidRPr="004555E8">
              <w:rPr>
                <w:rFonts w:ascii="Times New Roman" w:hAnsi="Times New Roman"/>
                <w:sz w:val="24"/>
                <w:szCs w:val="24"/>
              </w:rPr>
              <w:t xml:space="preserve"> about the existence).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557A" w:rsidRPr="004555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08" w:type="dxa"/>
          </w:tcPr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and Contemplation in the Self (Realization of Co-Existence, Understanding of Harmony in Nature and Contemplation</w:t>
            </w:r>
          </w:p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of Participation of Human in this harmony/ order leading to comprehensive</w:t>
            </w:r>
          </w:p>
          <w:p w:rsidR="008C6DC2" w:rsidRPr="004555E8" w:rsidRDefault="0054557A" w:rsidP="0054557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55E8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gramEnd"/>
            <w:r w:rsidRPr="004555E8">
              <w:rPr>
                <w:rFonts w:ascii="Times New Roman" w:hAnsi="Times New Roman"/>
                <w:sz w:val="24"/>
                <w:szCs w:val="24"/>
              </w:rPr>
              <w:t xml:space="preserve"> about the existence).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557A" w:rsidRPr="004555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08" w:type="dxa"/>
          </w:tcPr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 xml:space="preserve"> Understanding and Contemplation in the Self (Realization of Co-Existence, Understanding of Harmony in Nature and Contemplation</w:t>
            </w:r>
          </w:p>
          <w:p w:rsidR="008C6DC2" w:rsidRPr="004555E8" w:rsidRDefault="0054557A" w:rsidP="0045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5E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4555E8">
              <w:rPr>
                <w:rFonts w:ascii="Times New Roman" w:hAnsi="Times New Roman"/>
                <w:sz w:val="24"/>
                <w:szCs w:val="24"/>
              </w:rPr>
              <w:t xml:space="preserve"> Participation of Human in this harmony/ order leading to comprehensive</w:t>
            </w:r>
            <w:r w:rsid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knowledge about the existence).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270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Unit-5</w:t>
            </w:r>
          </w:p>
        </w:tc>
        <w:tc>
          <w:tcPr>
            <w:tcW w:w="1618" w:type="dxa"/>
          </w:tcPr>
          <w:p w:rsidR="008C6DC2" w:rsidRPr="004555E8" w:rsidRDefault="004555E8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708" w:type="dxa"/>
          </w:tcPr>
          <w:p w:rsidR="008C6DC2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different aspects of All-encompassing Resolution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(understanding, wisdom, science etc.)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55E8" w:rsidRPr="004555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8" w:type="dxa"/>
          </w:tcPr>
          <w:p w:rsidR="008C6DC2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Understanding different aspects of All-encompassing Resolution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(Understanding, wisdom, science etc.)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C2" w:rsidRPr="004555E8" w:rsidTr="008C6EC2">
        <w:tc>
          <w:tcPr>
            <w:tcW w:w="1049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8C6DC2" w:rsidRPr="004555E8" w:rsidRDefault="008C6DC2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55E8" w:rsidRPr="004555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08" w:type="dxa"/>
          </w:tcPr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Holistic way of living for Human</w:t>
            </w:r>
          </w:p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Being with All-encompassing Resolution covering all four dimensions of</w:t>
            </w:r>
          </w:p>
          <w:p w:rsidR="0054557A" w:rsidRPr="004555E8" w:rsidRDefault="0054557A" w:rsidP="00545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human endeavour viz., realization, thought, behavior and work (participation</w:t>
            </w:r>
          </w:p>
          <w:p w:rsidR="008C6DC2" w:rsidRPr="004555E8" w:rsidRDefault="0054557A" w:rsidP="0045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in the larger order) leading to harmony at all levels from self to Nature and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entire Existence</w:t>
            </w:r>
          </w:p>
        </w:tc>
        <w:tc>
          <w:tcPr>
            <w:tcW w:w="1270" w:type="dxa"/>
          </w:tcPr>
          <w:p w:rsidR="008C6DC2" w:rsidRPr="004555E8" w:rsidRDefault="008C6D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F02" w:rsidRPr="004555E8" w:rsidTr="004555E8">
        <w:trPr>
          <w:trHeight w:val="2321"/>
        </w:trPr>
        <w:tc>
          <w:tcPr>
            <w:tcW w:w="1049" w:type="dxa"/>
          </w:tcPr>
          <w:p w:rsidR="00270F02" w:rsidRPr="004555E8" w:rsidRDefault="00270F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270F02" w:rsidRPr="004555E8" w:rsidRDefault="004555E8" w:rsidP="00670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E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08" w:type="dxa"/>
          </w:tcPr>
          <w:p w:rsidR="00270F02" w:rsidRPr="004555E8" w:rsidRDefault="0054557A" w:rsidP="0045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E8">
              <w:rPr>
                <w:rFonts w:ascii="Times New Roman" w:hAnsi="Times New Roman"/>
                <w:sz w:val="24"/>
                <w:szCs w:val="24"/>
              </w:rPr>
              <w:t>Holistic way of living for Human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Being with All-encompassing Resolution covering all four dimensions of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human endeavour viz., realization, thought, behavior and work (participation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in the larger order) leading to harmony at all levels from self to Nature and</w:t>
            </w:r>
            <w:r w:rsidR="004555E8" w:rsidRPr="0045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5E8">
              <w:rPr>
                <w:rFonts w:ascii="Times New Roman" w:hAnsi="Times New Roman"/>
                <w:sz w:val="24"/>
                <w:szCs w:val="24"/>
              </w:rPr>
              <w:t>entire Existence</w:t>
            </w:r>
          </w:p>
        </w:tc>
        <w:tc>
          <w:tcPr>
            <w:tcW w:w="1270" w:type="dxa"/>
          </w:tcPr>
          <w:p w:rsidR="00270F02" w:rsidRPr="004555E8" w:rsidRDefault="00270F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6B12" w:rsidRPr="004555E8" w:rsidRDefault="004555E8" w:rsidP="004555E8">
      <w:pPr>
        <w:tabs>
          <w:tab w:val="left" w:pos="5490"/>
        </w:tabs>
        <w:rPr>
          <w:rFonts w:ascii="Times New Roman" w:hAnsi="Times New Roman"/>
          <w:sz w:val="26"/>
          <w:szCs w:val="26"/>
        </w:rPr>
      </w:pPr>
      <w:r w:rsidRPr="004555E8">
        <w:rPr>
          <w:rFonts w:ascii="Times New Roman" w:hAnsi="Times New Roman"/>
          <w:sz w:val="24"/>
          <w:szCs w:val="24"/>
        </w:rPr>
        <w:tab/>
      </w:r>
    </w:p>
    <w:sectPr w:rsidR="00F76B12" w:rsidRPr="004555E8" w:rsidSect="0067016A">
      <w:pgSz w:w="11907" w:h="16839" w:code="9"/>
      <w:pgMar w:top="5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6CFF"/>
    <w:multiLevelType w:val="hybridMultilevel"/>
    <w:tmpl w:val="C80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178C"/>
    <w:multiLevelType w:val="hybridMultilevel"/>
    <w:tmpl w:val="E59E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5555"/>
    <w:multiLevelType w:val="hybridMultilevel"/>
    <w:tmpl w:val="5FAA7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860"/>
    <w:multiLevelType w:val="hybridMultilevel"/>
    <w:tmpl w:val="A50A13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D4B83"/>
    <w:multiLevelType w:val="hybridMultilevel"/>
    <w:tmpl w:val="5000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6790"/>
    <w:multiLevelType w:val="hybridMultilevel"/>
    <w:tmpl w:val="9132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D6202"/>
    <w:multiLevelType w:val="hybridMultilevel"/>
    <w:tmpl w:val="7D0E22F2"/>
    <w:lvl w:ilvl="0" w:tplc="C3E23A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FF8"/>
    <w:rsid w:val="00051607"/>
    <w:rsid w:val="0006089F"/>
    <w:rsid w:val="00096CEF"/>
    <w:rsid w:val="000B099D"/>
    <w:rsid w:val="000D327F"/>
    <w:rsid w:val="000D40A0"/>
    <w:rsid w:val="000F3EDA"/>
    <w:rsid w:val="001032FC"/>
    <w:rsid w:val="00137F88"/>
    <w:rsid w:val="0014053B"/>
    <w:rsid w:val="00150E71"/>
    <w:rsid w:val="001819FC"/>
    <w:rsid w:val="00191B71"/>
    <w:rsid w:val="00192431"/>
    <w:rsid w:val="001A65A5"/>
    <w:rsid w:val="001B77A6"/>
    <w:rsid w:val="001C38EB"/>
    <w:rsid w:val="00214ED7"/>
    <w:rsid w:val="00254B77"/>
    <w:rsid w:val="00265BE9"/>
    <w:rsid w:val="00270F02"/>
    <w:rsid w:val="0029395D"/>
    <w:rsid w:val="002A02AF"/>
    <w:rsid w:val="002C4CAE"/>
    <w:rsid w:val="002C4D53"/>
    <w:rsid w:val="002D5270"/>
    <w:rsid w:val="002E361E"/>
    <w:rsid w:val="002E7AB8"/>
    <w:rsid w:val="00315995"/>
    <w:rsid w:val="003269C6"/>
    <w:rsid w:val="00347B32"/>
    <w:rsid w:val="00354A3E"/>
    <w:rsid w:val="0036531C"/>
    <w:rsid w:val="003A5576"/>
    <w:rsid w:val="003B2581"/>
    <w:rsid w:val="003B69B8"/>
    <w:rsid w:val="003B71ED"/>
    <w:rsid w:val="003D5542"/>
    <w:rsid w:val="003F5ADA"/>
    <w:rsid w:val="003F79A3"/>
    <w:rsid w:val="00401120"/>
    <w:rsid w:val="00425190"/>
    <w:rsid w:val="00440577"/>
    <w:rsid w:val="00444263"/>
    <w:rsid w:val="004555E8"/>
    <w:rsid w:val="00463F62"/>
    <w:rsid w:val="004655E2"/>
    <w:rsid w:val="00471711"/>
    <w:rsid w:val="00495D60"/>
    <w:rsid w:val="004C50A9"/>
    <w:rsid w:val="004D7EDF"/>
    <w:rsid w:val="004E05CE"/>
    <w:rsid w:val="004F6E31"/>
    <w:rsid w:val="005135E2"/>
    <w:rsid w:val="00522A17"/>
    <w:rsid w:val="00544E91"/>
    <w:rsid w:val="0054557A"/>
    <w:rsid w:val="005575F1"/>
    <w:rsid w:val="00563FD7"/>
    <w:rsid w:val="00567C13"/>
    <w:rsid w:val="00570A4A"/>
    <w:rsid w:val="00577D2B"/>
    <w:rsid w:val="005966B5"/>
    <w:rsid w:val="005E10E5"/>
    <w:rsid w:val="005E641A"/>
    <w:rsid w:val="005F438C"/>
    <w:rsid w:val="005F55E3"/>
    <w:rsid w:val="00603C12"/>
    <w:rsid w:val="00606A4C"/>
    <w:rsid w:val="006273C3"/>
    <w:rsid w:val="00633C94"/>
    <w:rsid w:val="006347E7"/>
    <w:rsid w:val="006360F4"/>
    <w:rsid w:val="0066280D"/>
    <w:rsid w:val="0067016A"/>
    <w:rsid w:val="00685ACE"/>
    <w:rsid w:val="006A1A23"/>
    <w:rsid w:val="006A30CE"/>
    <w:rsid w:val="006B385B"/>
    <w:rsid w:val="006F4F10"/>
    <w:rsid w:val="007115DD"/>
    <w:rsid w:val="00724F14"/>
    <w:rsid w:val="0076040A"/>
    <w:rsid w:val="00772A34"/>
    <w:rsid w:val="0078678C"/>
    <w:rsid w:val="00787A24"/>
    <w:rsid w:val="007B7BBA"/>
    <w:rsid w:val="007C528F"/>
    <w:rsid w:val="007E3148"/>
    <w:rsid w:val="00807E71"/>
    <w:rsid w:val="00820A45"/>
    <w:rsid w:val="008378B4"/>
    <w:rsid w:val="00871041"/>
    <w:rsid w:val="00890407"/>
    <w:rsid w:val="00891FB4"/>
    <w:rsid w:val="008A73A8"/>
    <w:rsid w:val="008B1729"/>
    <w:rsid w:val="008C6DC2"/>
    <w:rsid w:val="008C6EC2"/>
    <w:rsid w:val="008E3A20"/>
    <w:rsid w:val="00914CD1"/>
    <w:rsid w:val="009231A6"/>
    <w:rsid w:val="00982560"/>
    <w:rsid w:val="009935EF"/>
    <w:rsid w:val="009B1FEB"/>
    <w:rsid w:val="009D5C25"/>
    <w:rsid w:val="009F5DF2"/>
    <w:rsid w:val="00A01D8F"/>
    <w:rsid w:val="00A21B2C"/>
    <w:rsid w:val="00A23207"/>
    <w:rsid w:val="00A31DBE"/>
    <w:rsid w:val="00A41409"/>
    <w:rsid w:val="00A45027"/>
    <w:rsid w:val="00A61339"/>
    <w:rsid w:val="00A71254"/>
    <w:rsid w:val="00A772ED"/>
    <w:rsid w:val="00A77D28"/>
    <w:rsid w:val="00A915A5"/>
    <w:rsid w:val="00AC6254"/>
    <w:rsid w:val="00B07A5C"/>
    <w:rsid w:val="00B1016F"/>
    <w:rsid w:val="00BB1C03"/>
    <w:rsid w:val="00BE22BF"/>
    <w:rsid w:val="00BE7012"/>
    <w:rsid w:val="00C059DB"/>
    <w:rsid w:val="00C12A2C"/>
    <w:rsid w:val="00C279E4"/>
    <w:rsid w:val="00C554FD"/>
    <w:rsid w:val="00C67BF7"/>
    <w:rsid w:val="00C93540"/>
    <w:rsid w:val="00CD1889"/>
    <w:rsid w:val="00CD5680"/>
    <w:rsid w:val="00CE04DC"/>
    <w:rsid w:val="00D20D0C"/>
    <w:rsid w:val="00D425CE"/>
    <w:rsid w:val="00D45284"/>
    <w:rsid w:val="00D50598"/>
    <w:rsid w:val="00D74065"/>
    <w:rsid w:val="00D859EF"/>
    <w:rsid w:val="00DA79AA"/>
    <w:rsid w:val="00DC033A"/>
    <w:rsid w:val="00DC5CFB"/>
    <w:rsid w:val="00DE20F1"/>
    <w:rsid w:val="00E10FBE"/>
    <w:rsid w:val="00E2649D"/>
    <w:rsid w:val="00E52CB7"/>
    <w:rsid w:val="00E75FCB"/>
    <w:rsid w:val="00EC03D5"/>
    <w:rsid w:val="00ED1D14"/>
    <w:rsid w:val="00F5394A"/>
    <w:rsid w:val="00F64B2E"/>
    <w:rsid w:val="00F712FB"/>
    <w:rsid w:val="00F73AC4"/>
    <w:rsid w:val="00F76B12"/>
    <w:rsid w:val="00F76F43"/>
    <w:rsid w:val="00F76FF8"/>
    <w:rsid w:val="00F9765C"/>
    <w:rsid w:val="00FB2DC7"/>
    <w:rsid w:val="00FC354E"/>
    <w:rsid w:val="00FE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C6EC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UGI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 Sharma</dc:creator>
  <cp:lastModifiedBy>SKP</cp:lastModifiedBy>
  <cp:revision>2</cp:revision>
  <cp:lastPrinted>2012-08-14T08:54:00Z</cp:lastPrinted>
  <dcterms:created xsi:type="dcterms:W3CDTF">2019-09-19T06:22:00Z</dcterms:created>
  <dcterms:modified xsi:type="dcterms:W3CDTF">2019-09-19T06:22:00Z</dcterms:modified>
</cp:coreProperties>
</file>