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43F" w:rsidRDefault="000124D9" w:rsidP="000124D9">
      <w:pPr>
        <w:jc w:val="center"/>
        <w:rPr>
          <w:rFonts w:ascii="Times New Roman" w:hAnsi="Times New Roman" w:cs="Times New Roman"/>
          <w:b/>
          <w:color w:val="222222"/>
          <w:sz w:val="44"/>
          <w:szCs w:val="44"/>
          <w:u w:val="single"/>
          <w:shd w:val="clear" w:color="auto" w:fill="FFFFFF"/>
        </w:rPr>
      </w:pPr>
      <w:bookmarkStart w:id="0" w:name="_GoBack"/>
      <w:bookmarkEnd w:id="0"/>
      <w:r w:rsidRPr="000124D9">
        <w:rPr>
          <w:rFonts w:ascii="Times New Roman" w:hAnsi="Times New Roman" w:cs="Times New Roman"/>
          <w:b/>
          <w:color w:val="222222"/>
          <w:sz w:val="44"/>
          <w:szCs w:val="44"/>
          <w:u w:val="single"/>
          <w:shd w:val="clear" w:color="auto" w:fill="FFFFFF"/>
        </w:rPr>
        <w:t>Pharmacovigilance</w:t>
      </w:r>
    </w:p>
    <w:p w:rsidR="000124D9" w:rsidRPr="000124D9" w:rsidRDefault="000124D9" w:rsidP="000124D9">
      <w:pPr>
        <w:rPr>
          <w:rFonts w:ascii="Times New Roman" w:hAnsi="Times New Roman" w:cs="Times New Roman"/>
          <w:b/>
          <w:color w:val="222222"/>
          <w:sz w:val="44"/>
          <w:szCs w:val="4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44"/>
          <w:szCs w:val="44"/>
          <w:u w:val="single"/>
          <w:shd w:val="clear" w:color="auto" w:fill="FFFFFF"/>
        </w:rPr>
        <w:t>Introduction:-</w:t>
      </w:r>
    </w:p>
    <w:p w:rsidR="000124D9" w:rsidRDefault="000124D9" w:rsidP="000124D9">
      <w:pPr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vertAlign w:val="superscript"/>
        </w:rPr>
      </w:pPr>
      <w:r w:rsidRPr="000124D9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Pharmacovigilance</w:t>
      </w:r>
      <w:r w:rsidRPr="000124D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124D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(</w:t>
      </w:r>
      <w:r w:rsidRPr="000124D9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PV</w:t>
      </w:r>
      <w:r w:rsidRPr="000124D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124D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or</w:t>
      </w:r>
      <w:r w:rsidRPr="000124D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124D9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PhV</w:t>
      </w:r>
      <w:r w:rsidRPr="000124D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), also known as</w:t>
      </w:r>
      <w:r w:rsidRPr="000124D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124D9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drug safety</w:t>
      </w:r>
      <w:r w:rsidRPr="000124D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is the</w:t>
      </w:r>
      <w:r w:rsidRPr="000124D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4" w:tooltip="Pharmacology" w:history="1">
        <w:r w:rsidRPr="000124D9">
          <w:rPr>
            <w:rStyle w:val="Hyperlink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pharmacological</w:t>
        </w:r>
      </w:hyperlink>
      <w:r w:rsidRPr="000124D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5" w:tooltip="Science" w:history="1">
        <w:r w:rsidRPr="000124D9">
          <w:rPr>
            <w:rStyle w:val="Hyperlink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science</w:t>
        </w:r>
      </w:hyperlink>
      <w:r w:rsidRPr="000124D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124D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relating to the</w:t>
      </w:r>
      <w:r w:rsidRPr="000124D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124D9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collection, detection, assessment, monitoring, and prevention</w:t>
      </w:r>
      <w:r w:rsidRPr="000124D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124D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of</w:t>
      </w:r>
      <w:r w:rsidRPr="000124D9">
        <w:rPr>
          <w:rFonts w:ascii="Times New Roman" w:hAnsi="Times New Roman" w:cs="Times New Roman"/>
          <w:sz w:val="24"/>
          <w:szCs w:val="24"/>
        </w:rPr>
        <w:t xml:space="preserve"> adverse</w:t>
      </w:r>
      <w:r w:rsidRPr="000124D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124D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with</w:t>
      </w:r>
      <w:r w:rsidRPr="000124D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6" w:tooltip="Pharmaceutical drug" w:history="1">
        <w:r w:rsidRPr="000124D9">
          <w:rPr>
            <w:rStyle w:val="Hyperlink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pharmaceutical products</w:t>
        </w:r>
      </w:hyperlink>
      <w:r w:rsidRPr="000124D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0124D9" w:rsidRDefault="000124D9" w:rsidP="000124D9">
      <w:pPr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0124D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124D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The</w:t>
      </w:r>
      <w:r w:rsidRPr="000124D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7" w:tooltip="Etymological" w:history="1">
        <w:r w:rsidRPr="000124D9">
          <w:rPr>
            <w:rStyle w:val="Hyperlink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etymological</w:t>
        </w:r>
      </w:hyperlink>
      <w:r w:rsidRPr="000124D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124D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roots for the word "pharmacovigilance" are:</w:t>
      </w:r>
      <w:r w:rsidRPr="000124D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124D9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pharmakon</w:t>
      </w:r>
      <w:r w:rsidRPr="000124D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124D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(Greek for drug) and</w:t>
      </w:r>
      <w:r w:rsidRPr="000124D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124D9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vigilare</w:t>
      </w:r>
      <w:r w:rsidRPr="000124D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124D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(Latin for to keep watch). As such, pharmacovigilance heavily focuses on</w:t>
      </w:r>
      <w:r w:rsidRPr="000124D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8" w:tooltip="Adverse drug reaction" w:history="1">
        <w:r w:rsidRPr="000124D9">
          <w:rPr>
            <w:rStyle w:val="Hyperlink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adverse drug reactions</w:t>
        </w:r>
      </w:hyperlink>
      <w:r w:rsidRPr="000124D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or ADRs, which are defined as any response to a drug which is noxious and unintended, including lack of efficacy (the condition that this definition only applies with the doses normally used for the</w:t>
      </w:r>
      <w:r w:rsidRPr="000124D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9" w:tooltip="Prophylaxis" w:history="1">
        <w:r w:rsidRPr="000124D9">
          <w:rPr>
            <w:rStyle w:val="Hyperlink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prophylaxis</w:t>
        </w:r>
      </w:hyperlink>
      <w:r w:rsidRPr="000124D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diagnosis or therapy of disease, or for the modification of physiological disorder function was excluded with the latest amendment of the applicable legislation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vertAlign w:val="superscript"/>
        </w:rPr>
        <w:t xml:space="preserve"> </w:t>
      </w:r>
      <w:r w:rsidRPr="000124D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5A4536" w:rsidRDefault="000124D9" w:rsidP="000124D9">
      <w:pPr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0124D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Information received from patients and healthcare providers via pharmacovigilance agreements (PVAs), as well as other sources such as the</w:t>
      </w:r>
      <w:r w:rsidRPr="000124D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10" w:tooltip="Medical literature" w:history="1">
        <w:r w:rsidRPr="000124D9">
          <w:rPr>
            <w:rStyle w:val="Hyperlink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medical literature</w:t>
        </w:r>
      </w:hyperlink>
      <w:r w:rsidRPr="000124D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plays a critical role in providing the data necessary for pharmacovigilance to take place. </w:t>
      </w:r>
    </w:p>
    <w:p w:rsidR="000124D9" w:rsidRDefault="000124D9" w:rsidP="000124D9">
      <w:pPr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0124D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In fact, in order to market or to test a pharmaceutical product in most countries, adverse event data received by the license holder (usually a pharmaceutical company) must be submitted to the local drug regulatory authority.</w:t>
      </w:r>
    </w:p>
    <w:p w:rsidR="006B38BB" w:rsidRDefault="006B38BB" w:rsidP="000124D9">
      <w:pPr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6B38BB" w:rsidRPr="000124D9" w:rsidRDefault="006B38BB" w:rsidP="000124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/>
          <w:color w:val="333333"/>
          <w:sz w:val="23"/>
          <w:szCs w:val="23"/>
        </w:rPr>
        <w:t>Pharmacovigilance means keeping eye on the drugs in pharma market and their safety profile.</w:t>
      </w:r>
      <w:r>
        <w:rPr>
          <w:rStyle w:val="apple-converted-space"/>
          <w:rFonts w:ascii="Georgia" w:hAnsi="Georgia"/>
          <w:color w:val="333333"/>
          <w:sz w:val="23"/>
          <w:szCs w:val="23"/>
        </w:rPr>
        <w:t>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</w:rPr>
        <w:br/>
        <w:t>Pharmacovigilance was novel field in 2006-2007 in India and those who entered this field at that time are earning handsomely. But nowadays, it is becoming more saturated. There are different field in pharmacovigilance like</w:t>
      </w:r>
      <w:proofErr w:type="gramStart"/>
      <w:r>
        <w:rPr>
          <w:rFonts w:ascii="Georgia" w:hAnsi="Georgia"/>
          <w:color w:val="333333"/>
          <w:sz w:val="23"/>
          <w:szCs w:val="23"/>
        </w:rPr>
        <w:t>:</w:t>
      </w:r>
      <w:proofErr w:type="gramEnd"/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</w:rPr>
        <w:br/>
        <w:t>ICSR's, Individual Case safety reports</w:t>
      </w:r>
      <w:r>
        <w:rPr>
          <w:rFonts w:ascii="Georgia" w:hAnsi="Georgia"/>
          <w:color w:val="333333"/>
          <w:sz w:val="23"/>
          <w:szCs w:val="23"/>
        </w:rPr>
        <w:br/>
        <w:t>PSUR Periodic Safety update reports</w:t>
      </w:r>
      <w:r>
        <w:rPr>
          <w:rFonts w:ascii="Georgia" w:hAnsi="Georgia"/>
          <w:color w:val="333333"/>
          <w:sz w:val="23"/>
          <w:szCs w:val="23"/>
        </w:rPr>
        <w:br/>
        <w:t>Signal detection</w:t>
      </w:r>
      <w:r>
        <w:rPr>
          <w:rFonts w:ascii="Georgia" w:hAnsi="Georgia"/>
          <w:color w:val="333333"/>
          <w:sz w:val="23"/>
          <w:szCs w:val="23"/>
        </w:rPr>
        <w:br/>
        <w:t>Risk Management</w:t>
      </w:r>
      <w:r>
        <w:rPr>
          <w:rFonts w:ascii="Georgia" w:hAnsi="Georgia"/>
          <w:color w:val="333333"/>
          <w:sz w:val="23"/>
          <w:szCs w:val="23"/>
        </w:rPr>
        <w:br/>
        <w:t>Medical coding</w:t>
      </w:r>
      <w:r>
        <w:rPr>
          <w:rFonts w:ascii="Georgia" w:hAnsi="Georgia"/>
          <w:color w:val="333333"/>
          <w:sz w:val="23"/>
          <w:szCs w:val="23"/>
        </w:rPr>
        <w:br/>
        <w:t>Medical writing</w:t>
      </w:r>
      <w:r>
        <w:rPr>
          <w:rFonts w:ascii="Georgia" w:hAnsi="Georgia"/>
          <w:color w:val="333333"/>
          <w:sz w:val="23"/>
          <w:szCs w:val="23"/>
        </w:rPr>
        <w:br/>
        <w:t>Literature search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</w:rPr>
        <w:br/>
        <w:t xml:space="preserve">Each field had its own time of boom. Presently ICSR's are saturated and much competition </w:t>
      </w:r>
      <w:r>
        <w:rPr>
          <w:rFonts w:ascii="Georgia" w:hAnsi="Georgia"/>
          <w:color w:val="333333"/>
          <w:sz w:val="23"/>
          <w:szCs w:val="23"/>
        </w:rPr>
        <w:lastRenderedPageBreak/>
        <w:t>is there in market and easily people are available to do the work at lesser pay. Hence, experienced people in ICSR are finding it difficult to get jobs.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</w:rPr>
        <w:br/>
        <w:t>PSURs are new field slowly gaining popularity. Also monetary wise PSUR skilled person are paid more.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</w:rPr>
        <w:br/>
        <w:t>Same is scenario with Signal detection and Risk Benefit Assessment.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</w:rPr>
        <w:br/>
        <w:t xml:space="preserve">Hence pharmacovigilance field is </w:t>
      </w:r>
      <w:proofErr w:type="spellStart"/>
      <w:r>
        <w:rPr>
          <w:rFonts w:ascii="Georgia" w:hAnsi="Georgia"/>
          <w:color w:val="333333"/>
          <w:sz w:val="23"/>
          <w:szCs w:val="23"/>
        </w:rPr>
        <w:t>up coming</w:t>
      </w:r>
      <w:proofErr w:type="spellEnd"/>
      <w:r>
        <w:rPr>
          <w:rFonts w:ascii="Georgia" w:hAnsi="Georgia"/>
          <w:color w:val="333333"/>
          <w:sz w:val="23"/>
          <w:szCs w:val="23"/>
        </w:rPr>
        <w:t xml:space="preserve"> but u need to see future in which branch of pharmacovigilance </w:t>
      </w:r>
      <w:proofErr w:type="spellStart"/>
      <w:proofErr w:type="gramStart"/>
      <w:r>
        <w:rPr>
          <w:rFonts w:ascii="Georgia" w:hAnsi="Georgia"/>
          <w:color w:val="333333"/>
          <w:sz w:val="23"/>
          <w:szCs w:val="23"/>
        </w:rPr>
        <w:t>ur</w:t>
      </w:r>
      <w:proofErr w:type="spellEnd"/>
      <w:proofErr w:type="gramEnd"/>
      <w:r>
        <w:rPr>
          <w:rFonts w:ascii="Georgia" w:hAnsi="Georgia"/>
          <w:color w:val="333333"/>
          <w:sz w:val="23"/>
          <w:szCs w:val="23"/>
        </w:rPr>
        <w:t xml:space="preserve"> work is associated.</w:t>
      </w:r>
      <w:r>
        <w:rPr>
          <w:rStyle w:val="apple-converted-space"/>
          <w:rFonts w:ascii="Georgia" w:hAnsi="Georgia"/>
          <w:color w:val="333333"/>
          <w:sz w:val="23"/>
          <w:szCs w:val="23"/>
        </w:rPr>
        <w:t>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</w:rPr>
        <w:br/>
        <w:t>You constantly need to be updated every year to see scope in pharmacovigilance and every branch which is upcoming.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</w:rPr>
        <w:br/>
        <w:t>First</w:t>
      </w:r>
      <w:r>
        <w:rPr>
          <w:rStyle w:val="apple-converted-space"/>
          <w:rFonts w:ascii="Georgia" w:hAnsi="Georgia"/>
          <w:color w:val="333333"/>
          <w:sz w:val="23"/>
          <w:szCs w:val="23"/>
        </w:rPr>
        <w:t> </w:t>
      </w:r>
      <w:proofErr w:type="spellStart"/>
      <w:r>
        <w:rPr>
          <w:rStyle w:val="qlinkcontainer"/>
          <w:rFonts w:ascii="Georgia" w:hAnsi="Georgia"/>
          <w:color w:val="333333"/>
          <w:sz w:val="23"/>
          <w:szCs w:val="23"/>
        </w:rPr>
        <w:fldChar w:fldCharType="begin"/>
      </w:r>
      <w:r>
        <w:rPr>
          <w:rStyle w:val="qlinkcontainer"/>
          <w:rFonts w:ascii="Georgia" w:hAnsi="Georgia"/>
          <w:color w:val="333333"/>
          <w:sz w:val="23"/>
          <w:szCs w:val="23"/>
        </w:rPr>
        <w:instrText xml:space="preserve"> HYPERLINK "http://b.sc/" \t "_blank" </w:instrText>
      </w:r>
      <w:r>
        <w:rPr>
          <w:rStyle w:val="qlinkcontainer"/>
          <w:rFonts w:ascii="Georgia" w:hAnsi="Georgia"/>
          <w:color w:val="333333"/>
          <w:sz w:val="23"/>
          <w:szCs w:val="23"/>
        </w:rPr>
        <w:fldChar w:fldCharType="separate"/>
      </w:r>
      <w:r>
        <w:rPr>
          <w:rStyle w:val="Hyperlink"/>
          <w:rFonts w:ascii="Georgia" w:hAnsi="Georgia"/>
          <w:color w:val="2B6DAD"/>
          <w:sz w:val="23"/>
          <w:szCs w:val="23"/>
        </w:rPr>
        <w:t>B.Sc</w:t>
      </w:r>
      <w:proofErr w:type="spellEnd"/>
      <w:r>
        <w:rPr>
          <w:rStyle w:val="qlinkcontainer"/>
          <w:rFonts w:ascii="Georgia" w:hAnsi="Georgia"/>
          <w:color w:val="333333"/>
          <w:sz w:val="23"/>
          <w:szCs w:val="23"/>
        </w:rPr>
        <w:fldChar w:fldCharType="end"/>
      </w:r>
      <w:r>
        <w:rPr>
          <w:rStyle w:val="apple-converted-space"/>
          <w:rFonts w:ascii="Georgia" w:hAnsi="Georgia"/>
          <w:color w:val="333333"/>
          <w:sz w:val="23"/>
          <w:szCs w:val="23"/>
        </w:rPr>
        <w:t> </w:t>
      </w:r>
      <w:r>
        <w:rPr>
          <w:rFonts w:ascii="Georgia" w:hAnsi="Georgia"/>
          <w:color w:val="333333"/>
          <w:sz w:val="23"/>
          <w:szCs w:val="23"/>
        </w:rPr>
        <w:t>and</w:t>
      </w:r>
      <w:r>
        <w:rPr>
          <w:rStyle w:val="apple-converted-space"/>
          <w:rFonts w:ascii="Georgia" w:hAnsi="Georgia"/>
          <w:color w:val="333333"/>
          <w:sz w:val="23"/>
          <w:szCs w:val="23"/>
        </w:rPr>
        <w:t> </w:t>
      </w:r>
      <w:proofErr w:type="spellStart"/>
      <w:r>
        <w:rPr>
          <w:rStyle w:val="qlinkcontainer"/>
          <w:rFonts w:ascii="Georgia" w:hAnsi="Georgia"/>
          <w:color w:val="333333"/>
          <w:sz w:val="23"/>
          <w:szCs w:val="23"/>
        </w:rPr>
        <w:fldChar w:fldCharType="begin"/>
      </w:r>
      <w:r>
        <w:rPr>
          <w:rStyle w:val="qlinkcontainer"/>
          <w:rFonts w:ascii="Georgia" w:hAnsi="Georgia"/>
          <w:color w:val="333333"/>
          <w:sz w:val="23"/>
          <w:szCs w:val="23"/>
        </w:rPr>
        <w:instrText xml:space="preserve"> HYPERLINK "http://m.sc/" \t "_blank" </w:instrText>
      </w:r>
      <w:r>
        <w:rPr>
          <w:rStyle w:val="qlinkcontainer"/>
          <w:rFonts w:ascii="Georgia" w:hAnsi="Georgia"/>
          <w:color w:val="333333"/>
          <w:sz w:val="23"/>
          <w:szCs w:val="23"/>
        </w:rPr>
        <w:fldChar w:fldCharType="separate"/>
      </w:r>
      <w:r>
        <w:rPr>
          <w:rStyle w:val="Hyperlink"/>
          <w:rFonts w:ascii="Georgia" w:hAnsi="Georgia"/>
          <w:color w:val="2B6DAD"/>
          <w:sz w:val="23"/>
          <w:szCs w:val="23"/>
        </w:rPr>
        <w:t>M.Sc</w:t>
      </w:r>
      <w:proofErr w:type="spellEnd"/>
      <w:r>
        <w:rPr>
          <w:rStyle w:val="qlinkcontainer"/>
          <w:rFonts w:ascii="Georgia" w:hAnsi="Georgia"/>
          <w:color w:val="333333"/>
          <w:sz w:val="23"/>
          <w:szCs w:val="23"/>
        </w:rPr>
        <w:fldChar w:fldCharType="end"/>
      </w:r>
      <w:r>
        <w:rPr>
          <w:rStyle w:val="apple-converted-space"/>
          <w:rFonts w:ascii="Georgia" w:hAnsi="Georgia"/>
          <w:color w:val="333333"/>
          <w:sz w:val="23"/>
          <w:szCs w:val="23"/>
        </w:rPr>
        <w:t> </w:t>
      </w:r>
      <w:r>
        <w:rPr>
          <w:rFonts w:ascii="Georgia" w:hAnsi="Georgia"/>
          <w:color w:val="333333"/>
          <w:sz w:val="23"/>
          <w:szCs w:val="23"/>
        </w:rPr>
        <w:t xml:space="preserve">people were hired for Pharmacovigilance. Soon companies started getting </w:t>
      </w:r>
      <w:proofErr w:type="spellStart"/>
      <w:r>
        <w:rPr>
          <w:rFonts w:ascii="Georgia" w:hAnsi="Georgia"/>
          <w:color w:val="333333"/>
          <w:sz w:val="23"/>
          <w:szCs w:val="23"/>
        </w:rPr>
        <w:t>B.Pharm</w:t>
      </w:r>
      <w:proofErr w:type="spellEnd"/>
      <w:r>
        <w:rPr>
          <w:rFonts w:ascii="Georgia" w:hAnsi="Georgia"/>
          <w:color w:val="333333"/>
          <w:sz w:val="23"/>
          <w:szCs w:val="23"/>
        </w:rPr>
        <w:t xml:space="preserve"> people in same pay scale as</w:t>
      </w:r>
      <w:r>
        <w:rPr>
          <w:rStyle w:val="apple-converted-space"/>
          <w:rFonts w:ascii="Georgia" w:hAnsi="Georgia"/>
          <w:color w:val="333333"/>
          <w:sz w:val="23"/>
          <w:szCs w:val="23"/>
        </w:rPr>
        <w:t> </w:t>
      </w:r>
      <w:proofErr w:type="spellStart"/>
      <w:r>
        <w:rPr>
          <w:rStyle w:val="qlinkcontainer"/>
          <w:rFonts w:ascii="Georgia" w:hAnsi="Georgia"/>
          <w:color w:val="333333"/>
          <w:sz w:val="23"/>
          <w:szCs w:val="23"/>
        </w:rPr>
        <w:fldChar w:fldCharType="begin"/>
      </w:r>
      <w:r>
        <w:rPr>
          <w:rStyle w:val="qlinkcontainer"/>
          <w:rFonts w:ascii="Georgia" w:hAnsi="Georgia"/>
          <w:color w:val="333333"/>
          <w:sz w:val="23"/>
          <w:szCs w:val="23"/>
        </w:rPr>
        <w:instrText xml:space="preserve"> HYPERLINK "http://b.sc/" \t "_blank" </w:instrText>
      </w:r>
      <w:r>
        <w:rPr>
          <w:rStyle w:val="qlinkcontainer"/>
          <w:rFonts w:ascii="Georgia" w:hAnsi="Georgia"/>
          <w:color w:val="333333"/>
          <w:sz w:val="23"/>
          <w:szCs w:val="23"/>
        </w:rPr>
        <w:fldChar w:fldCharType="separate"/>
      </w:r>
      <w:r>
        <w:rPr>
          <w:rStyle w:val="Hyperlink"/>
          <w:rFonts w:ascii="Georgia" w:hAnsi="Georgia"/>
          <w:color w:val="2B6DAD"/>
          <w:sz w:val="23"/>
          <w:szCs w:val="23"/>
        </w:rPr>
        <w:t>B.Sc</w:t>
      </w:r>
      <w:proofErr w:type="spellEnd"/>
      <w:r>
        <w:rPr>
          <w:rStyle w:val="qlinkcontainer"/>
          <w:rFonts w:ascii="Georgia" w:hAnsi="Georgia"/>
          <w:color w:val="333333"/>
          <w:sz w:val="23"/>
          <w:szCs w:val="23"/>
        </w:rPr>
        <w:fldChar w:fldCharType="end"/>
      </w:r>
      <w:r>
        <w:rPr>
          <w:rStyle w:val="apple-converted-space"/>
          <w:rFonts w:ascii="Georgia" w:hAnsi="Georgia"/>
          <w:color w:val="333333"/>
          <w:sz w:val="23"/>
          <w:szCs w:val="23"/>
        </w:rPr>
        <w:t> </w:t>
      </w:r>
      <w:r>
        <w:rPr>
          <w:rFonts w:ascii="Georgia" w:hAnsi="Georgia"/>
          <w:color w:val="333333"/>
          <w:sz w:val="23"/>
          <w:szCs w:val="23"/>
        </w:rPr>
        <w:t>n</w:t>
      </w:r>
      <w:r>
        <w:rPr>
          <w:rStyle w:val="apple-converted-space"/>
          <w:rFonts w:ascii="Georgia" w:hAnsi="Georgia"/>
          <w:color w:val="333333"/>
          <w:sz w:val="23"/>
          <w:szCs w:val="23"/>
        </w:rPr>
        <w:t> </w:t>
      </w:r>
      <w:hyperlink r:id="rId11" w:tgtFrame="_blank" w:history="1">
        <w:r>
          <w:rPr>
            <w:rStyle w:val="Hyperlink"/>
            <w:rFonts w:ascii="Georgia" w:hAnsi="Georgia"/>
            <w:color w:val="2B6DAD"/>
            <w:sz w:val="23"/>
            <w:szCs w:val="23"/>
          </w:rPr>
          <w:t>M.Sc</w:t>
        </w:r>
      </w:hyperlink>
      <w:r>
        <w:rPr>
          <w:rFonts w:ascii="Georgia" w:hAnsi="Georgia"/>
          <w:color w:val="333333"/>
          <w:sz w:val="23"/>
          <w:szCs w:val="23"/>
        </w:rPr>
        <w:t xml:space="preserve">. </w:t>
      </w:r>
      <w:proofErr w:type="gramStart"/>
      <w:r>
        <w:rPr>
          <w:rFonts w:ascii="Georgia" w:hAnsi="Georgia"/>
          <w:color w:val="333333"/>
          <w:sz w:val="23"/>
          <w:szCs w:val="23"/>
        </w:rPr>
        <w:t>hence</w:t>
      </w:r>
      <w:proofErr w:type="gramEnd"/>
      <w:r>
        <w:rPr>
          <w:rFonts w:ascii="Georgia" w:hAnsi="Georgia"/>
          <w:color w:val="333333"/>
          <w:sz w:val="23"/>
          <w:szCs w:val="23"/>
        </w:rPr>
        <w:t xml:space="preserve"> companies started hiring Pharmacy graduated and post graduates. Now, BDS (Dentist) are available in sand pay of pharma students, so companies hiring Dental students more.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</w:rPr>
        <w:br/>
        <w:t>Scope of pharmacovigilance after 5 years is nice if u fore see what's required and skills getting good pay in near future.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</w:rPr>
        <w:br/>
        <w:t>Other countries like Philippines and China are giving tough competition to Indian outsourcing pharmacovigilance work.</w:t>
      </w:r>
    </w:p>
    <w:sectPr w:rsidR="006B38BB" w:rsidRPr="000124D9" w:rsidSect="00860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D9"/>
    <w:rsid w:val="000124D9"/>
    <w:rsid w:val="00326AE8"/>
    <w:rsid w:val="005A4536"/>
    <w:rsid w:val="006B38BB"/>
    <w:rsid w:val="0086043F"/>
    <w:rsid w:val="00E4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2CAF94-F414-40D8-A2A0-C5983B20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124D9"/>
  </w:style>
  <w:style w:type="character" w:styleId="Hyperlink">
    <w:name w:val="Hyperlink"/>
    <w:basedOn w:val="DefaultParagraphFont"/>
    <w:uiPriority w:val="99"/>
    <w:semiHidden/>
    <w:unhideWhenUsed/>
    <w:rsid w:val="000124D9"/>
    <w:rPr>
      <w:color w:val="0000FF"/>
      <w:u w:val="single"/>
    </w:rPr>
  </w:style>
  <w:style w:type="character" w:customStyle="1" w:styleId="qlinkcontainer">
    <w:name w:val="qlink_container"/>
    <w:basedOn w:val="DefaultParagraphFont"/>
    <w:rsid w:val="006B3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Adverse_drug_reactio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Etymologica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Pharmaceutical_drug" TargetMode="External"/><Relationship Id="rId11" Type="http://schemas.openxmlformats.org/officeDocument/2006/relationships/hyperlink" Target="http://m.sc/" TargetMode="External"/><Relationship Id="rId5" Type="http://schemas.openxmlformats.org/officeDocument/2006/relationships/hyperlink" Target="https://en.wikipedia.org/wiki/Science" TargetMode="External"/><Relationship Id="rId10" Type="http://schemas.openxmlformats.org/officeDocument/2006/relationships/hyperlink" Target="https://en.wikipedia.org/wiki/Medical_literature" TargetMode="External"/><Relationship Id="rId4" Type="http://schemas.openxmlformats.org/officeDocument/2006/relationships/hyperlink" Target="https://en.wikipedia.org/wiki/Pharmacology" TargetMode="External"/><Relationship Id="rId9" Type="http://schemas.openxmlformats.org/officeDocument/2006/relationships/hyperlink" Target="https://en.wikipedia.org/wiki/Prophylax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Avengers</dc:creator>
  <cp:keywords/>
  <dc:description/>
  <cp:lastModifiedBy>deeppharmaworld@outlook.com</cp:lastModifiedBy>
  <cp:revision>2</cp:revision>
  <dcterms:created xsi:type="dcterms:W3CDTF">2017-11-11T13:43:00Z</dcterms:created>
  <dcterms:modified xsi:type="dcterms:W3CDTF">2017-11-11T13:43:00Z</dcterms:modified>
</cp:coreProperties>
</file>