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640D" w:rsidP="002C640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640D">
        <w:rPr>
          <w:rFonts w:ascii="Times New Roman" w:hAnsi="Times New Roman" w:cs="Times New Roman"/>
          <w:b/>
          <w:sz w:val="24"/>
          <w:szCs w:val="24"/>
          <w:u w:val="single"/>
        </w:rPr>
        <w:t>BIOPHARMACEUTICS AND PHARMACOKINETICS (BOP 472)</w:t>
      </w:r>
    </w:p>
    <w:p w:rsidR="002C640D" w:rsidRPr="002C640D" w:rsidRDefault="002C640D" w:rsidP="002C640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640D">
        <w:rPr>
          <w:rFonts w:ascii="Times New Roman" w:hAnsi="Times New Roman" w:cs="Times New Roman"/>
          <w:b/>
          <w:sz w:val="24"/>
          <w:szCs w:val="24"/>
          <w:u w:val="single"/>
        </w:rPr>
        <w:t>Section A</w:t>
      </w:r>
    </w:p>
    <w:p w:rsidR="002C640D" w:rsidRDefault="002C640D" w:rsidP="002C64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640D">
        <w:rPr>
          <w:rFonts w:ascii="Times New Roman" w:hAnsi="Times New Roman" w:cs="Times New Roman"/>
          <w:sz w:val="24"/>
          <w:szCs w:val="24"/>
        </w:rPr>
        <w:t>What is sink condition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C640D" w:rsidRDefault="002C640D" w:rsidP="002C64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example of drug transport through passive diffusion.</w:t>
      </w:r>
    </w:p>
    <w:p w:rsidR="002C640D" w:rsidRDefault="002C640D" w:rsidP="002C64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spellStart"/>
      <w:r>
        <w:rPr>
          <w:rFonts w:ascii="Times New Roman" w:hAnsi="Times New Roman" w:cs="Times New Roman"/>
          <w:sz w:val="24"/>
          <w:szCs w:val="24"/>
        </w:rPr>
        <w:t>Ficks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law of diffusion</w:t>
      </w:r>
    </w:p>
    <w:p w:rsidR="002C640D" w:rsidRDefault="002C640D" w:rsidP="002C64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formula for-</w:t>
      </w:r>
    </w:p>
    <w:p w:rsidR="002C640D" w:rsidRDefault="002C640D" w:rsidP="002C64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Elimination half life.</w:t>
      </w:r>
    </w:p>
    <w:p w:rsidR="002C640D" w:rsidRDefault="002C640D" w:rsidP="002C64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Clearance</w:t>
      </w:r>
    </w:p>
    <w:p w:rsidR="002C640D" w:rsidRDefault="002C640D" w:rsidP="002C64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Volume of distribution</w:t>
      </w:r>
    </w:p>
    <w:p w:rsidR="002C640D" w:rsidRDefault="002C640D" w:rsidP="002C64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Relative bioavailability</w:t>
      </w:r>
    </w:p>
    <w:p w:rsidR="002C640D" w:rsidRDefault="002C640D" w:rsidP="002C64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example of drug binds to human serum albumin.</w:t>
      </w:r>
    </w:p>
    <w:p w:rsidR="002C640D" w:rsidRDefault="002C640D" w:rsidP="002C64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volume of distribution.</w:t>
      </w:r>
    </w:p>
    <w:p w:rsidR="002C640D" w:rsidRDefault="002C640D" w:rsidP="002C64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bioequivalence.</w:t>
      </w:r>
    </w:p>
    <w:p w:rsidR="002C640D" w:rsidRDefault="002C640D" w:rsidP="002C64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compartment model?</w:t>
      </w:r>
    </w:p>
    <w:p w:rsidR="002C640D" w:rsidRDefault="002C640D" w:rsidP="002C64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down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Handerson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Hasselbach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equation.</w:t>
      </w:r>
    </w:p>
    <w:p w:rsidR="002C640D" w:rsidRDefault="002C640D" w:rsidP="002C64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Differtiate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between active and passive transport.</w:t>
      </w:r>
    </w:p>
    <w:p w:rsidR="002C640D" w:rsidRDefault="002C640D" w:rsidP="002C64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example of drug transport through active transport.</w:t>
      </w:r>
    </w:p>
    <w:p w:rsidR="00BF28BB" w:rsidRDefault="00BF28BB" w:rsidP="00BF28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C640D" w:rsidRDefault="002C640D" w:rsidP="002C640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C640D" w:rsidRPr="002C640D" w:rsidRDefault="002C640D" w:rsidP="002C640D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640D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</w:p>
    <w:p w:rsidR="002C640D" w:rsidRDefault="002C640D" w:rsidP="002C640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proofErr w:type="gramStart"/>
      <w:r>
        <w:rPr>
          <w:rFonts w:ascii="Times New Roman" w:hAnsi="Times New Roman" w:cs="Times New Roman"/>
          <w:sz w:val="24"/>
          <w:szCs w:val="24"/>
        </w:rPr>
        <w:t>are different mechanism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transport? Discuss passive diffusion.</w:t>
      </w:r>
    </w:p>
    <w:p w:rsidR="002C640D" w:rsidRDefault="002C640D" w:rsidP="002C640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different </w:t>
      </w:r>
      <w:proofErr w:type="spellStart"/>
      <w:r>
        <w:rPr>
          <w:rFonts w:ascii="Times New Roman" w:hAnsi="Times New Roman" w:cs="Times New Roman"/>
          <w:sz w:val="24"/>
          <w:szCs w:val="24"/>
        </w:rPr>
        <w:t>physichochemical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factors affecting drug absorption.</w:t>
      </w:r>
    </w:p>
    <w:p w:rsidR="002C640D" w:rsidRDefault="00EB4842" w:rsidP="002C640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volume of distribution. Explain Blood Brain Barrier.</w:t>
      </w:r>
    </w:p>
    <w:p w:rsidR="00EB4842" w:rsidRDefault="00EB4842" w:rsidP="002C640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factors affecting drug distribution.</w:t>
      </w:r>
    </w:p>
    <w:p w:rsidR="00EB4842" w:rsidRDefault="00EB4842" w:rsidP="002C640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Derive Wagner Nelson method for determining absorption rate constant.</w:t>
      </w:r>
    </w:p>
    <w:p w:rsidR="00EB4842" w:rsidRDefault="00EB4842" w:rsidP="002C640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down the zero and first order kinetics for determining absorption rate constant.</w:t>
      </w:r>
    </w:p>
    <w:p w:rsidR="00EB4842" w:rsidRDefault="00EB4842" w:rsidP="002C640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note on different type of compartment models.</w:t>
      </w:r>
    </w:p>
    <w:p w:rsidR="00EB4842" w:rsidRDefault="00EB4842" w:rsidP="002C640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clinical pharmacokinetics and discuss its scope.</w:t>
      </w:r>
    </w:p>
    <w:p w:rsidR="00EB4842" w:rsidRDefault="00EB4842" w:rsidP="002C640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down the note on one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comparmen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</w:t>
      </w:r>
      <w:proofErr w:type="gramStart"/>
      <w:r>
        <w:rPr>
          <w:rFonts w:ascii="Times New Roman" w:hAnsi="Times New Roman" w:cs="Times New Roman"/>
          <w:sz w:val="24"/>
          <w:szCs w:val="24"/>
        </w:rPr>
        <w:t>open  model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i.v</w:t>
      </w:r>
      <w:proofErr w:type="spellEnd"/>
      <w:r>
        <w:rPr>
          <w:rFonts w:ascii="Times New Roman" w:hAnsi="Times New Roman" w:cs="Times New Roman"/>
          <w:sz w:val="24"/>
          <w:szCs w:val="24"/>
        </w:rPr>
        <w:t>. bolus administration.</w:t>
      </w:r>
    </w:p>
    <w:p w:rsidR="00EB4842" w:rsidRDefault="00EB4842" w:rsidP="00EB48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down the note on one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comparmen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</w:t>
      </w:r>
      <w:proofErr w:type="gramStart"/>
      <w:r>
        <w:rPr>
          <w:rFonts w:ascii="Times New Roman" w:hAnsi="Times New Roman" w:cs="Times New Roman"/>
          <w:sz w:val="24"/>
          <w:szCs w:val="24"/>
        </w:rPr>
        <w:t>open  model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i.v</w:t>
      </w:r>
      <w:proofErr w:type="spellEnd"/>
      <w:r>
        <w:rPr>
          <w:rFonts w:ascii="Times New Roman" w:hAnsi="Times New Roman" w:cs="Times New Roman"/>
          <w:sz w:val="24"/>
          <w:szCs w:val="24"/>
        </w:rPr>
        <w:t>. infusion administration.</w:t>
      </w:r>
    </w:p>
    <w:p w:rsidR="00EB4842" w:rsidRDefault="00EB4842" w:rsidP="00BF28B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B4842" w:rsidRDefault="00BF28BB" w:rsidP="00EB4842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EB4842" w:rsidRPr="00EB4842">
        <w:rPr>
          <w:rFonts w:ascii="Times New Roman" w:hAnsi="Times New Roman" w:cs="Times New Roman"/>
          <w:b/>
          <w:sz w:val="24"/>
          <w:szCs w:val="24"/>
        </w:rPr>
        <w:t>ection C</w:t>
      </w:r>
    </w:p>
    <w:p w:rsidR="00EB4842" w:rsidRPr="00EB4842" w:rsidRDefault="00EB4842" w:rsidP="00EB48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bioavailability? Discuss the measurement and significance of bioavailability.</w:t>
      </w:r>
    </w:p>
    <w:p w:rsidR="00EB4842" w:rsidRPr="00EB4842" w:rsidRDefault="00EB4842" w:rsidP="00EB48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Dicuss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design and regulatory requirement for bioequivalence studies.</w:t>
      </w:r>
    </w:p>
    <w:p w:rsidR="00EB4842" w:rsidRPr="00EB4842" w:rsidRDefault="00EB4842" w:rsidP="00EB48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dose regimen for renal and hepatic failure.</w:t>
      </w:r>
    </w:p>
    <w:p w:rsidR="00EB4842" w:rsidRPr="00EB4842" w:rsidRDefault="00EB4842" w:rsidP="00EB48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IVIVC? Discuss in detail.</w:t>
      </w:r>
    </w:p>
    <w:p w:rsidR="00EB4842" w:rsidRPr="002C640D" w:rsidRDefault="00EB4842" w:rsidP="00EB484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sectPr w:rsidR="00EB4842" w:rsidRPr="002C6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74A71"/>
    <w:multiLevelType w:val="hybridMultilevel"/>
    <w:tmpl w:val="874E3CAC"/>
    <w:lvl w:ilvl="0" w:tplc="EBC69F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F187E"/>
    <w:multiLevelType w:val="hybridMultilevel"/>
    <w:tmpl w:val="844017F4"/>
    <w:lvl w:ilvl="0" w:tplc="43BCE20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F32B62"/>
    <w:multiLevelType w:val="hybridMultilevel"/>
    <w:tmpl w:val="C9868F00"/>
    <w:lvl w:ilvl="0" w:tplc="A50C52B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612176"/>
    <w:multiLevelType w:val="hybridMultilevel"/>
    <w:tmpl w:val="0360E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2C640D"/>
    <w:rsid w:val="002C640D"/>
    <w:rsid w:val="00BF28BB"/>
    <w:rsid w:val="00EB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4</cp:revision>
  <dcterms:created xsi:type="dcterms:W3CDTF">2016-11-05T06:04:00Z</dcterms:created>
  <dcterms:modified xsi:type="dcterms:W3CDTF">2016-11-05T06:25:00Z</dcterms:modified>
</cp:coreProperties>
</file>